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625034AF"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AA1482">
        <w:rPr>
          <w:rFonts w:cs="Arial"/>
          <w:sz w:val="24"/>
          <w:szCs w:val="24"/>
          <w:lang w:eastAsia="zh-CN"/>
        </w:rPr>
        <w:t>3</w:t>
      </w:r>
      <w:r w:rsidRPr="006D409C">
        <w:rPr>
          <w:rFonts w:cs="Arial"/>
          <w:sz w:val="24"/>
          <w:szCs w:val="24"/>
          <w:lang w:eastAsia="zh-CN"/>
        </w:rPr>
        <w:tab/>
      </w:r>
      <w:r>
        <w:rPr>
          <w:rFonts w:cs="Arial"/>
          <w:sz w:val="24"/>
          <w:szCs w:val="24"/>
          <w:lang w:eastAsia="zh-CN"/>
        </w:rPr>
        <w:t>R4-24</w:t>
      </w:r>
      <w:r w:rsidR="00E44C9F">
        <w:rPr>
          <w:rFonts w:cs="Arial"/>
          <w:sz w:val="24"/>
          <w:szCs w:val="24"/>
          <w:lang w:eastAsia="zh-CN"/>
        </w:rPr>
        <w:t>1</w:t>
      </w:r>
      <w:r w:rsidR="0047551F">
        <w:rPr>
          <w:rFonts w:cs="Arial"/>
          <w:sz w:val="24"/>
          <w:szCs w:val="24"/>
          <w:lang w:eastAsia="zh-CN"/>
        </w:rPr>
        <w:t>9619</w:t>
      </w:r>
    </w:p>
    <w:p w14:paraId="31EDD769" w14:textId="79055E25" w:rsidR="0026330D" w:rsidRPr="00AA1482" w:rsidRDefault="00AA1482" w:rsidP="0026330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0026330D" w:rsidRPr="00A01738">
        <w:rPr>
          <w:rFonts w:cs="Arial"/>
          <w:sz w:val="24"/>
          <w:szCs w:val="24"/>
          <w:lang w:eastAsia="zh-CN"/>
        </w:rPr>
        <w:t>,</w:t>
      </w:r>
      <w:r w:rsidR="0026330D">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6FC3BCFE" w14:textId="3F32100B"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AA1482">
        <w:rPr>
          <w:rFonts w:ascii="Arial" w:hAnsi="Arial" w:cs="Arial"/>
          <w:b/>
        </w:rPr>
        <w:t>7.20.3.2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63A918F4"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26330D">
        <w:rPr>
          <w:rFonts w:ascii="Arial" w:hAnsi="Arial" w:cs="Arial"/>
          <w:b/>
          <w:lang w:eastAsia="zh-CN"/>
        </w:rPr>
        <w:t xml:space="preserve">Views </w:t>
      </w:r>
      <w:r w:rsidR="006E49A5">
        <w:rPr>
          <w:rFonts w:ascii="Arial" w:hAnsi="Arial" w:cs="Arial"/>
          <w:b/>
          <w:lang w:eastAsia="zh-CN"/>
        </w:rPr>
        <w:t xml:space="preserve">on </w:t>
      </w:r>
      <w:r w:rsidR="0026330D">
        <w:rPr>
          <w:rFonts w:ascii="Arial" w:hAnsi="Arial" w:cs="Arial"/>
          <w:b/>
          <w:lang w:eastAsia="zh-CN"/>
        </w:rPr>
        <w:t xml:space="preserve">RRM requirements for Rel-19 SBFD </w:t>
      </w:r>
      <w:r w:rsidR="0047551F">
        <w:rPr>
          <w:rFonts w:ascii="Arial" w:hAnsi="Arial" w:cs="Arial" w:hint="eastAsia"/>
          <w:b/>
          <w:lang w:eastAsia="zh-CN"/>
        </w:rPr>
        <w:t>operation</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35578B44" w:rsidR="009B37B2" w:rsidRDefault="00825D14" w:rsidP="00AA1482">
      <w:pPr>
        <w:pStyle w:val="1"/>
        <w:numPr>
          <w:ilvl w:val="0"/>
          <w:numId w:val="33"/>
        </w:numPr>
        <w:rPr>
          <w:lang w:eastAsia="ja-JP"/>
        </w:rPr>
      </w:pPr>
      <w:r>
        <w:rPr>
          <w:rFonts w:hint="eastAsia"/>
          <w:lang w:eastAsia="ja-JP"/>
        </w:rPr>
        <w:t>Introduction</w:t>
      </w:r>
    </w:p>
    <w:p w14:paraId="00B4DB8E" w14:textId="4E1128AE" w:rsidR="00AA1482" w:rsidRDefault="00AA1482" w:rsidP="00AA1482">
      <w:pPr>
        <w:rPr>
          <w:rFonts w:eastAsiaTheme="minorEastAsia"/>
          <w:lang w:val="sv-SE" w:eastAsia="zh-CN"/>
        </w:rPr>
      </w:pPr>
      <w:r>
        <w:rPr>
          <w:rFonts w:eastAsiaTheme="minorEastAsia"/>
          <w:lang w:val="sv-SE" w:eastAsia="zh-CN"/>
        </w:rPr>
        <w:t>In last RAN4 meeting, RAN4 further discussed the potentail impact to RRM requirements with SBFD operation</w:t>
      </w:r>
      <w:r w:rsidR="006C5C43">
        <w:rPr>
          <w:rFonts w:eastAsiaTheme="minorEastAsia"/>
          <w:lang w:val="sv-SE" w:eastAsia="zh-CN"/>
        </w:rPr>
        <w:t xml:space="preserve"> as agreements captured in the WF [2]. </w:t>
      </w:r>
    </w:p>
    <w:p w14:paraId="035268FE" w14:textId="23BD9A25" w:rsidR="006C5C43" w:rsidRDefault="006C5C43" w:rsidP="00AA1482">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rom RAN4 RRM requiremements perstive, follow </w:t>
      </w:r>
      <w:r>
        <w:rPr>
          <w:rFonts w:eastAsiaTheme="minorEastAsia" w:hint="eastAsia"/>
          <w:lang w:val="sv-SE" w:eastAsia="zh-CN"/>
        </w:rPr>
        <w:t>SSB</w:t>
      </w:r>
      <w:r>
        <w:rPr>
          <w:rFonts w:eastAsiaTheme="minorEastAsia"/>
          <w:lang w:val="sv-SE" w:eastAsia="zh-CN"/>
        </w:rPr>
        <w:t xml:space="preserve"> based and or CSI-RS based measurement requirements are specified as summarized in below table:</w:t>
      </w:r>
    </w:p>
    <w:p w14:paraId="3BCF31D1" w14:textId="18688539" w:rsidR="006C5C43" w:rsidRPr="006C5C43" w:rsidRDefault="006C5C43" w:rsidP="006C5C43">
      <w:pPr>
        <w:jc w:val="center"/>
        <w:rPr>
          <w:rFonts w:eastAsiaTheme="minorEastAsia"/>
          <w:b/>
          <w:bCs/>
          <w:lang w:val="sv-SE" w:eastAsia="zh-CN"/>
        </w:rPr>
      </w:pPr>
      <w:r w:rsidRPr="006C5C43">
        <w:rPr>
          <w:rFonts w:eastAsiaTheme="minorEastAsia" w:hint="eastAsia"/>
          <w:b/>
          <w:bCs/>
          <w:lang w:val="sv-SE" w:eastAsia="zh-CN"/>
        </w:rPr>
        <w:t>T</w:t>
      </w:r>
      <w:r w:rsidRPr="006C5C43">
        <w:rPr>
          <w:rFonts w:eastAsiaTheme="minorEastAsia"/>
          <w:b/>
          <w:bCs/>
          <w:lang w:val="sv-SE" w:eastAsia="zh-CN"/>
        </w:rPr>
        <w:t>able 1: SSB and or CSI-RS related measurement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20"/>
        <w:gridCol w:w="2043"/>
        <w:gridCol w:w="1746"/>
        <w:gridCol w:w="2826"/>
      </w:tblGrid>
      <w:tr w:rsidR="006C5C43" w:rsidRPr="00AD478D" w14:paraId="50D20DE2" w14:textId="77777777" w:rsidTr="006C5C43">
        <w:trPr>
          <w:trHeight w:val="557"/>
          <w:jc w:val="center"/>
        </w:trPr>
        <w:tc>
          <w:tcPr>
            <w:tcW w:w="0" w:type="auto"/>
            <w:gridSpan w:val="3"/>
            <w:shd w:val="clear" w:color="auto" w:fill="FFFFFF"/>
            <w:tcMar>
              <w:top w:w="0" w:type="dxa"/>
              <w:left w:w="108" w:type="dxa"/>
              <w:bottom w:w="0" w:type="dxa"/>
              <w:right w:w="108" w:type="dxa"/>
            </w:tcMar>
            <w:hideMark/>
          </w:tcPr>
          <w:p w14:paraId="2A0125F7" w14:textId="00AA63A6" w:rsidR="006C5C43" w:rsidRPr="006C5C43" w:rsidRDefault="006C5C43" w:rsidP="006C5C43">
            <w:pPr>
              <w:jc w:val="center"/>
              <w:rPr>
                <w:rFonts w:ascii="Calibri" w:hAnsi="Calibri" w:cs="Calibri"/>
              </w:rPr>
            </w:pPr>
            <w:r w:rsidRPr="006C5C43">
              <w:rPr>
                <w:rFonts w:ascii="Calibri" w:hAnsi="Calibri" w:cs="Calibri"/>
              </w:rPr>
              <w:t>Serving cell RRM measurement</w:t>
            </w:r>
          </w:p>
        </w:tc>
        <w:tc>
          <w:tcPr>
            <w:tcW w:w="0" w:type="auto"/>
            <w:shd w:val="clear" w:color="auto" w:fill="FFFFFF"/>
            <w:tcMar>
              <w:top w:w="0" w:type="dxa"/>
              <w:left w:w="108" w:type="dxa"/>
              <w:bottom w:w="0" w:type="dxa"/>
              <w:right w:w="108" w:type="dxa"/>
            </w:tcMar>
            <w:hideMark/>
          </w:tcPr>
          <w:p w14:paraId="091A4B93" w14:textId="61AAD8E4" w:rsidR="006C5C43" w:rsidRPr="006C5C43" w:rsidRDefault="006C5C43" w:rsidP="006C5C43">
            <w:pPr>
              <w:jc w:val="center"/>
              <w:rPr>
                <w:rFonts w:ascii="Calibri" w:hAnsi="Calibri" w:cs="Calibri"/>
              </w:rPr>
            </w:pPr>
            <w:r w:rsidRPr="006C5C43">
              <w:rPr>
                <w:rFonts w:ascii="Calibri" w:hAnsi="Calibri" w:cs="Calibri"/>
              </w:rPr>
              <w:t>Neighbouring cell measurement</w:t>
            </w:r>
          </w:p>
        </w:tc>
      </w:tr>
      <w:tr w:rsidR="006C5C43" w:rsidRPr="00AD478D" w14:paraId="27E4A876" w14:textId="77777777" w:rsidTr="006C5C43">
        <w:trPr>
          <w:trHeight w:val="261"/>
          <w:jc w:val="center"/>
        </w:trPr>
        <w:tc>
          <w:tcPr>
            <w:tcW w:w="0" w:type="auto"/>
            <w:shd w:val="clear" w:color="auto" w:fill="FFFFFF"/>
            <w:tcMar>
              <w:top w:w="0" w:type="dxa"/>
              <w:left w:w="108" w:type="dxa"/>
              <w:bottom w:w="0" w:type="dxa"/>
              <w:right w:w="108" w:type="dxa"/>
            </w:tcMar>
            <w:hideMark/>
          </w:tcPr>
          <w:p w14:paraId="256B7BE2" w14:textId="77777777" w:rsidR="006C5C43" w:rsidRPr="006C5C43" w:rsidRDefault="006C5C43" w:rsidP="006C5C43">
            <w:pPr>
              <w:jc w:val="left"/>
              <w:rPr>
                <w:rFonts w:ascii="Calibri" w:hAnsi="Calibri" w:cs="Calibri"/>
              </w:rPr>
            </w:pPr>
            <w:r w:rsidRPr="006C5C43">
              <w:rPr>
                <w:rFonts w:ascii="Calibri" w:hAnsi="Calibri" w:cs="Calibri"/>
              </w:rPr>
              <w:t>L3 RRM measurement</w:t>
            </w:r>
          </w:p>
        </w:tc>
        <w:tc>
          <w:tcPr>
            <w:tcW w:w="2043" w:type="dxa"/>
            <w:shd w:val="clear" w:color="auto" w:fill="FFFFFF"/>
            <w:tcMar>
              <w:top w:w="0" w:type="dxa"/>
              <w:left w:w="108" w:type="dxa"/>
              <w:bottom w:w="0" w:type="dxa"/>
              <w:right w:w="108" w:type="dxa"/>
            </w:tcMar>
            <w:hideMark/>
          </w:tcPr>
          <w:p w14:paraId="277C4C58" w14:textId="77777777" w:rsidR="006C5C43" w:rsidRPr="006C5C43" w:rsidRDefault="006C5C43" w:rsidP="006C5C43">
            <w:pPr>
              <w:jc w:val="left"/>
              <w:rPr>
                <w:rFonts w:ascii="Calibri" w:hAnsi="Calibri" w:cs="Calibri"/>
              </w:rPr>
            </w:pPr>
            <w:r w:rsidRPr="006C5C43">
              <w:rPr>
                <w:rFonts w:ascii="Calibri" w:hAnsi="Calibri" w:cs="Calibri"/>
              </w:rPr>
              <w:t>L1-BM (L1-RSRP, L1-SINR) with in CSI framework</w:t>
            </w:r>
          </w:p>
        </w:tc>
        <w:tc>
          <w:tcPr>
            <w:tcW w:w="1746" w:type="dxa"/>
            <w:shd w:val="clear" w:color="auto" w:fill="FFFFFF"/>
            <w:tcMar>
              <w:top w:w="0" w:type="dxa"/>
              <w:left w:w="108" w:type="dxa"/>
              <w:bottom w:w="0" w:type="dxa"/>
              <w:right w:w="108" w:type="dxa"/>
            </w:tcMar>
            <w:hideMark/>
          </w:tcPr>
          <w:p w14:paraId="66898B22" w14:textId="77777777" w:rsidR="006C5C43" w:rsidRPr="006C5C43" w:rsidRDefault="006C5C43" w:rsidP="006C5C43">
            <w:pPr>
              <w:jc w:val="left"/>
              <w:rPr>
                <w:rFonts w:ascii="Calibri" w:hAnsi="Calibri" w:cs="Calibri"/>
              </w:rPr>
            </w:pPr>
            <w:r w:rsidRPr="006C5C43">
              <w:rPr>
                <w:rFonts w:ascii="Calibri" w:hAnsi="Calibri" w:cs="Calibri"/>
              </w:rPr>
              <w:t>L1 RLM</w:t>
            </w:r>
          </w:p>
          <w:p w14:paraId="45AB75E9" w14:textId="77777777" w:rsidR="006C5C43" w:rsidRPr="006C5C43" w:rsidRDefault="006C5C43" w:rsidP="006C5C43">
            <w:pPr>
              <w:jc w:val="left"/>
              <w:rPr>
                <w:rFonts w:ascii="Calibri" w:hAnsi="Calibri" w:cs="Calibri"/>
              </w:rPr>
            </w:pPr>
            <w:r w:rsidRPr="006C5C43">
              <w:rPr>
                <w:rFonts w:ascii="Calibri" w:hAnsi="Calibri" w:cs="Calibri"/>
              </w:rPr>
              <w:t>L1 BFD/BFR</w:t>
            </w:r>
          </w:p>
        </w:tc>
        <w:tc>
          <w:tcPr>
            <w:tcW w:w="0" w:type="auto"/>
            <w:shd w:val="clear" w:color="auto" w:fill="FFFFFF"/>
            <w:tcMar>
              <w:top w:w="0" w:type="dxa"/>
              <w:left w:w="108" w:type="dxa"/>
              <w:bottom w:w="0" w:type="dxa"/>
              <w:right w:w="108" w:type="dxa"/>
            </w:tcMar>
            <w:hideMark/>
          </w:tcPr>
          <w:p w14:paraId="5DD74E53" w14:textId="722261AB" w:rsidR="006C5C43" w:rsidRPr="006C5C43" w:rsidRDefault="006C5C43" w:rsidP="006C5C43">
            <w:pPr>
              <w:jc w:val="left"/>
              <w:rPr>
                <w:rFonts w:ascii="Calibri" w:hAnsi="Calibri" w:cs="Calibri"/>
              </w:rPr>
            </w:pPr>
            <w:r w:rsidRPr="006C5C43">
              <w:rPr>
                <w:rFonts w:ascii="Calibri" w:hAnsi="Calibri" w:cs="Calibri"/>
              </w:rPr>
              <w:t>L3 RRM measurement</w:t>
            </w:r>
          </w:p>
        </w:tc>
      </w:tr>
    </w:tbl>
    <w:p w14:paraId="585FE29B" w14:textId="39283075" w:rsidR="00AA1482" w:rsidRPr="00AA1482" w:rsidRDefault="00AA1482" w:rsidP="00AA1482">
      <w:pPr>
        <w:rPr>
          <w:rFonts w:eastAsiaTheme="minorEastAsia"/>
          <w:lang w:eastAsia="zh-CN"/>
        </w:rPr>
      </w:pPr>
      <w:r>
        <w:rPr>
          <w:rFonts w:eastAsiaTheme="minorEastAsia" w:hint="eastAsia"/>
          <w:lang w:eastAsia="zh-CN"/>
        </w:rPr>
        <w:t>I</w:t>
      </w:r>
      <w:r>
        <w:rPr>
          <w:rFonts w:eastAsiaTheme="minorEastAsia"/>
          <w:lang w:eastAsia="zh-CN"/>
        </w:rPr>
        <w:t xml:space="preserve">n this contribution, further analysis and proposals were provided for RRM measurement impact with SBFD operation. </w:t>
      </w:r>
    </w:p>
    <w:p w14:paraId="4EFAF9EC" w14:textId="0AF4ED39" w:rsidR="00EE31B3" w:rsidRDefault="006C5C43" w:rsidP="00EE31B3">
      <w:pPr>
        <w:pStyle w:val="1"/>
        <w:rPr>
          <w:lang w:val="en-GB" w:eastAsia="ja-JP"/>
        </w:rPr>
      </w:pPr>
      <w:r>
        <w:rPr>
          <w:lang w:val="en-GB" w:eastAsia="ja-JP"/>
        </w:rPr>
        <w:t>2</w:t>
      </w:r>
      <w:r w:rsidR="00EE31B3">
        <w:rPr>
          <w:lang w:val="en-GB" w:eastAsia="ja-JP"/>
        </w:rPr>
        <w:t xml:space="preserve"> RRM </w:t>
      </w:r>
      <w:r>
        <w:rPr>
          <w:lang w:val="en-GB" w:eastAsia="ja-JP"/>
        </w:rPr>
        <w:t xml:space="preserve">measurement </w:t>
      </w:r>
      <w:r w:rsidR="00EE31B3">
        <w:rPr>
          <w:lang w:val="en-GB" w:eastAsia="ja-JP"/>
        </w:rPr>
        <w:t xml:space="preserve">impact for SBFD operation  </w:t>
      </w:r>
    </w:p>
    <w:p w14:paraId="3B342CBA" w14:textId="5BE4399D" w:rsidR="00EE31B3" w:rsidRDefault="006C5C43" w:rsidP="00EE31B3">
      <w:pPr>
        <w:pStyle w:val="2"/>
        <w:rPr>
          <w:rFonts w:eastAsiaTheme="minorEastAsia"/>
          <w:b/>
          <w:bCs/>
          <w:sz w:val="20"/>
          <w:szCs w:val="20"/>
          <w:lang w:val="en-US"/>
        </w:rPr>
      </w:pPr>
      <w:r>
        <w:rPr>
          <w:rFonts w:eastAsiaTheme="minorEastAsia"/>
          <w:b/>
          <w:bCs/>
          <w:sz w:val="20"/>
          <w:szCs w:val="20"/>
          <w:lang w:val="en-GB"/>
        </w:rPr>
        <w:t>2</w:t>
      </w:r>
      <w:r w:rsidR="00EE31B3">
        <w:rPr>
          <w:rFonts w:eastAsiaTheme="minorEastAsia"/>
          <w:b/>
          <w:bCs/>
          <w:sz w:val="20"/>
          <w:szCs w:val="20"/>
          <w:lang w:val="en-US"/>
        </w:rPr>
        <w:t>.</w:t>
      </w:r>
      <w:r w:rsidR="00EE31B3" w:rsidRPr="006E49A5">
        <w:rPr>
          <w:rFonts w:eastAsiaTheme="minorEastAsia"/>
          <w:b/>
          <w:bCs/>
          <w:sz w:val="20"/>
          <w:szCs w:val="20"/>
          <w:lang w:val="en-US"/>
        </w:rPr>
        <w:t xml:space="preserve">1 </w:t>
      </w:r>
      <w:r w:rsidR="006A7C14">
        <w:rPr>
          <w:rFonts w:eastAsiaTheme="minorEastAsia"/>
          <w:b/>
          <w:bCs/>
          <w:sz w:val="20"/>
          <w:szCs w:val="20"/>
          <w:lang w:val="en-US"/>
        </w:rPr>
        <w:t>SSB</w:t>
      </w:r>
      <w:r>
        <w:rPr>
          <w:rFonts w:eastAsiaTheme="minorEastAsia"/>
          <w:b/>
          <w:bCs/>
          <w:sz w:val="20"/>
          <w:szCs w:val="20"/>
          <w:lang w:val="en-US"/>
        </w:rPr>
        <w:t xml:space="preserve"> based RRM measurement. </w:t>
      </w:r>
    </w:p>
    <w:p w14:paraId="795CBD19" w14:textId="09F616E2" w:rsidR="006C5C43" w:rsidRPr="006C5C43" w:rsidRDefault="006C5C43" w:rsidP="006C5C43">
      <w:pPr>
        <w:rPr>
          <w:lang w:val="en-US" w:eastAsia="zh-CN"/>
        </w:rPr>
      </w:pPr>
      <w:r>
        <w:rPr>
          <w:rFonts w:hint="eastAsia"/>
          <w:lang w:val="en-US" w:eastAsia="zh-CN"/>
        </w:rPr>
        <w:t>F</w:t>
      </w:r>
      <w:r>
        <w:rPr>
          <w:lang w:val="en-US" w:eastAsia="zh-CN"/>
        </w:rPr>
        <w:t>ollowing agreements were reached in previous RAN1/RAN4 meeting:</w:t>
      </w:r>
    </w:p>
    <w:p w14:paraId="025DEF79" w14:textId="77777777" w:rsidR="006C5C43" w:rsidRPr="00AD478D" w:rsidRDefault="006C5C43" w:rsidP="006C5C43">
      <w:pPr>
        <w:rPr>
          <w:b/>
          <w:bCs/>
          <w:u w:val="single"/>
        </w:rPr>
      </w:pPr>
      <w:r w:rsidRPr="00AD478D">
        <w:rPr>
          <w:rFonts w:hint="eastAsia"/>
          <w:b/>
          <w:bCs/>
          <w:u w:val="single"/>
        </w:rPr>
        <w:t>R</w:t>
      </w:r>
      <w:r w:rsidRPr="00AD478D">
        <w:rPr>
          <w:b/>
          <w:bCs/>
          <w:u w:val="single"/>
        </w:rPr>
        <w:t>AN1 agreement:</w:t>
      </w:r>
    </w:p>
    <w:tbl>
      <w:tblPr>
        <w:tblStyle w:val="afd"/>
        <w:tblW w:w="0" w:type="auto"/>
        <w:tblLook w:val="04A0" w:firstRow="1" w:lastRow="0" w:firstColumn="1" w:lastColumn="0" w:noHBand="0" w:noVBand="1"/>
      </w:tblPr>
      <w:tblGrid>
        <w:gridCol w:w="9114"/>
      </w:tblGrid>
      <w:tr w:rsidR="006C5C43" w14:paraId="29304216" w14:textId="77777777" w:rsidTr="008D6060">
        <w:trPr>
          <w:trHeight w:val="1391"/>
        </w:trPr>
        <w:tc>
          <w:tcPr>
            <w:tcW w:w="9114" w:type="dxa"/>
          </w:tcPr>
          <w:p w14:paraId="290334F5" w14:textId="75E37AC9" w:rsidR="006C5C43" w:rsidRPr="006C5C43" w:rsidRDefault="006C5C43" w:rsidP="006C5C43">
            <w:pPr>
              <w:jc w:val="left"/>
              <w:rPr>
                <w:rFonts w:ascii="Calibri" w:hAnsi="Calibri" w:cs="Calibri"/>
                <w:b/>
                <w:bCs/>
                <w:sz w:val="16"/>
                <w:szCs w:val="16"/>
              </w:rPr>
            </w:pPr>
            <w:r w:rsidRPr="001D0DD1">
              <w:rPr>
                <w:rFonts w:ascii="Calibri" w:hAnsi="Calibri" w:cs="Calibri"/>
                <w:b/>
                <w:bCs/>
                <w:sz w:val="16"/>
                <w:szCs w:val="16"/>
              </w:rPr>
              <w:t xml:space="preserve">RAN1#118bis </w:t>
            </w:r>
            <w:r w:rsidRPr="001D0DD1">
              <w:rPr>
                <w:rFonts w:ascii="Calibri" w:eastAsia="Malgun Gothic" w:hAnsi="Calibri" w:cs="Calibri"/>
                <w:bCs/>
                <w:sz w:val="16"/>
                <w:szCs w:val="16"/>
                <w:highlight w:val="darkYellow"/>
              </w:rPr>
              <w:t>Working Assumption</w:t>
            </w:r>
          </w:p>
          <w:p w14:paraId="7B1350B9" w14:textId="77777777" w:rsidR="006C5C43" w:rsidRPr="001D0DD1" w:rsidRDefault="006C5C43" w:rsidP="00E81380">
            <w:pPr>
              <w:rPr>
                <w:rFonts w:ascii="Calibri" w:eastAsia="Malgun Gothic" w:hAnsi="Calibri" w:cs="Calibri"/>
                <w:bCs/>
                <w:sz w:val="16"/>
                <w:szCs w:val="16"/>
              </w:rPr>
            </w:pPr>
            <w:r w:rsidRPr="001D0DD1">
              <w:rPr>
                <w:rFonts w:ascii="Calibri" w:eastAsia="Malgun Gothic" w:hAnsi="Calibri" w:cs="Calibri"/>
                <w:bCs/>
                <w:sz w:val="16"/>
                <w:szCs w:val="16"/>
              </w:rPr>
              <w:t xml:space="preserve">For SSB symbols configured with SBFD subbands, </w:t>
            </w:r>
          </w:p>
          <w:p w14:paraId="2F0CD27A" w14:textId="77777777" w:rsidR="006C5C43" w:rsidRPr="001D0DD1" w:rsidRDefault="006C5C43" w:rsidP="006C5C43">
            <w:pPr>
              <w:numPr>
                <w:ilvl w:val="0"/>
                <w:numId w:val="34"/>
              </w:numPr>
              <w:tabs>
                <w:tab w:val="left" w:pos="0"/>
              </w:tabs>
              <w:spacing w:after="0" w:line="240" w:lineRule="auto"/>
              <w:jc w:val="left"/>
              <w:rPr>
                <w:rFonts w:ascii="Calibri" w:eastAsia="Malgun Gothic" w:hAnsi="Calibri" w:cs="Calibri"/>
                <w:bCs/>
                <w:sz w:val="16"/>
                <w:szCs w:val="16"/>
              </w:rPr>
            </w:pPr>
            <w:r w:rsidRPr="001D0DD1">
              <w:rPr>
                <w:rFonts w:ascii="Calibri" w:eastAsia="Malgun Gothic" w:hAnsi="Calibri" w:cs="Calibri"/>
                <w:bCs/>
                <w:sz w:val="16"/>
                <w:szCs w:val="16"/>
              </w:rPr>
              <w:t>Option 1: The SSB symbols configured with SBFD subbands are SBFD symbols. Only DL receptions within DL usable PRBs are allowed for SBFD aware UEs.</w:t>
            </w:r>
          </w:p>
          <w:p w14:paraId="19F3632C" w14:textId="77777777" w:rsidR="006C5C43" w:rsidRPr="001D0DD1" w:rsidRDefault="006C5C43" w:rsidP="006C5C43">
            <w:pPr>
              <w:numPr>
                <w:ilvl w:val="1"/>
                <w:numId w:val="34"/>
              </w:numPr>
              <w:tabs>
                <w:tab w:val="left" w:pos="0"/>
              </w:tabs>
              <w:spacing w:after="0" w:line="240" w:lineRule="auto"/>
              <w:jc w:val="left"/>
              <w:rPr>
                <w:rFonts w:eastAsia="Malgun Gothic"/>
                <w:bCs/>
              </w:rPr>
            </w:pPr>
            <w:r w:rsidRPr="001D0DD1">
              <w:rPr>
                <w:rFonts w:ascii="Calibri" w:eastAsia="Malgun Gothic" w:hAnsi="Calibri" w:cs="Calibri"/>
                <w:bCs/>
                <w:sz w:val="16"/>
                <w:szCs w:val="16"/>
              </w:rPr>
              <w:t>Note: The SSB block is assumed to be within DL subband</w:t>
            </w:r>
          </w:p>
        </w:tc>
      </w:tr>
    </w:tbl>
    <w:p w14:paraId="0A73C813" w14:textId="77777777" w:rsidR="006C5C43" w:rsidRDefault="006C5C43" w:rsidP="006C5C43">
      <w:pPr>
        <w:rPr>
          <w:b/>
          <w:bCs/>
          <w:u w:val="single"/>
        </w:rPr>
      </w:pPr>
      <w:r w:rsidRPr="00AD478D">
        <w:rPr>
          <w:rFonts w:hint="eastAsia"/>
          <w:b/>
          <w:bCs/>
          <w:u w:val="single"/>
        </w:rPr>
        <w:t>R</w:t>
      </w:r>
      <w:r w:rsidRPr="00AD478D">
        <w:rPr>
          <w:b/>
          <w:bCs/>
          <w:u w:val="single"/>
        </w:rPr>
        <w:t xml:space="preserve">AN4 agreement </w:t>
      </w:r>
    </w:p>
    <w:tbl>
      <w:tblPr>
        <w:tblStyle w:val="afd"/>
        <w:tblW w:w="9121" w:type="dxa"/>
        <w:tblLook w:val="04A0" w:firstRow="1" w:lastRow="0" w:firstColumn="1" w:lastColumn="0" w:noHBand="0" w:noVBand="1"/>
      </w:tblPr>
      <w:tblGrid>
        <w:gridCol w:w="9121"/>
      </w:tblGrid>
      <w:tr w:rsidR="006C5C43" w14:paraId="09F01F7F" w14:textId="77777777" w:rsidTr="006C5C43">
        <w:trPr>
          <w:trHeight w:val="270"/>
        </w:trPr>
        <w:tc>
          <w:tcPr>
            <w:tcW w:w="9121" w:type="dxa"/>
          </w:tcPr>
          <w:p w14:paraId="4A2194CB" w14:textId="77777777" w:rsidR="006C5C43" w:rsidRPr="006C5C43" w:rsidRDefault="006C5C43" w:rsidP="00E81380">
            <w:pPr>
              <w:rPr>
                <w:b/>
                <w:bCs/>
                <w:sz w:val="16"/>
                <w:szCs w:val="16"/>
                <w:u w:val="single"/>
              </w:rPr>
            </w:pPr>
            <w:r w:rsidRPr="006C5C43">
              <w:rPr>
                <w:rFonts w:hint="eastAsia"/>
                <w:b/>
                <w:bCs/>
                <w:sz w:val="16"/>
                <w:szCs w:val="16"/>
                <w:u w:val="single"/>
              </w:rPr>
              <w:t>R</w:t>
            </w:r>
            <w:r w:rsidRPr="006C5C43">
              <w:rPr>
                <w:b/>
                <w:bCs/>
                <w:sz w:val="16"/>
                <w:szCs w:val="16"/>
                <w:u w:val="single"/>
              </w:rPr>
              <w:t>AN4#112bis</w:t>
            </w:r>
          </w:p>
          <w:p w14:paraId="05561281" w14:textId="77777777" w:rsidR="006C5C43" w:rsidRPr="006C5C43" w:rsidRDefault="006C5C43" w:rsidP="00E81380">
            <w:pPr>
              <w:keepNext/>
              <w:keepLines/>
              <w:spacing w:before="120"/>
              <w:outlineLvl w:val="3"/>
              <w:rPr>
                <w:rFonts w:ascii="Arial" w:hAnsi="Arial"/>
                <w:sz w:val="16"/>
                <w:szCs w:val="16"/>
                <w:lang w:val="sv-SE"/>
              </w:rPr>
            </w:pPr>
            <w:r w:rsidRPr="006C5C43">
              <w:rPr>
                <w:rFonts w:ascii="Arial" w:hAnsi="Arial"/>
                <w:sz w:val="16"/>
                <w:szCs w:val="16"/>
                <w:lang w:val="sv-SE"/>
              </w:rPr>
              <w:t xml:space="preserve">Issue 1-2-1: Requirements for SSB based measurement </w:t>
            </w:r>
          </w:p>
          <w:p w14:paraId="5210A1C6" w14:textId="77777777" w:rsidR="006C5C43" w:rsidRPr="006C5C43" w:rsidRDefault="006C5C43" w:rsidP="00E81380">
            <w:pPr>
              <w:spacing w:after="120"/>
              <w:rPr>
                <w:color w:val="0070C0"/>
                <w:sz w:val="16"/>
                <w:szCs w:val="16"/>
              </w:rPr>
            </w:pPr>
            <w:r w:rsidRPr="006C5C43">
              <w:rPr>
                <w:color w:val="0070C0"/>
                <w:sz w:val="16"/>
                <w:szCs w:val="16"/>
              </w:rPr>
              <w:t>Agreements (from online session)</w:t>
            </w:r>
          </w:p>
          <w:p w14:paraId="631B0AA2" w14:textId="77777777" w:rsidR="006C5C43" w:rsidRPr="006C5C43" w:rsidRDefault="006C5C43" w:rsidP="006C5C43">
            <w:pPr>
              <w:pStyle w:val="aff6"/>
              <w:numPr>
                <w:ilvl w:val="0"/>
                <w:numId w:val="20"/>
              </w:numPr>
              <w:overflowPunct/>
              <w:autoSpaceDE/>
              <w:autoSpaceDN/>
              <w:adjustRightInd/>
              <w:snapToGrid w:val="0"/>
              <w:spacing w:after="120" w:line="240" w:lineRule="auto"/>
              <w:ind w:firstLineChars="0"/>
              <w:jc w:val="left"/>
              <w:textAlignment w:val="auto"/>
              <w:rPr>
                <w:sz w:val="16"/>
                <w:szCs w:val="16"/>
              </w:rPr>
            </w:pPr>
            <w:r w:rsidRPr="006C5C43">
              <w:rPr>
                <w:sz w:val="16"/>
                <w:szCs w:val="16"/>
              </w:rPr>
              <w:t>Down-select one of the two options:</w:t>
            </w:r>
          </w:p>
          <w:p w14:paraId="1F73E3A9" w14:textId="77777777" w:rsidR="006C5C43" w:rsidRPr="006C5C43" w:rsidRDefault="006C5C43" w:rsidP="006C5C43">
            <w:pPr>
              <w:pStyle w:val="aff6"/>
              <w:numPr>
                <w:ilvl w:val="1"/>
                <w:numId w:val="20"/>
              </w:numPr>
              <w:overflowPunct/>
              <w:autoSpaceDE/>
              <w:autoSpaceDN/>
              <w:adjustRightInd/>
              <w:snapToGrid w:val="0"/>
              <w:spacing w:after="120" w:line="240" w:lineRule="auto"/>
              <w:ind w:firstLineChars="0"/>
              <w:jc w:val="left"/>
              <w:textAlignment w:val="auto"/>
              <w:rPr>
                <w:sz w:val="16"/>
                <w:szCs w:val="16"/>
              </w:rPr>
            </w:pPr>
            <w:r w:rsidRPr="006C5C43">
              <w:rPr>
                <w:rFonts w:hint="eastAsia"/>
                <w:sz w:val="16"/>
                <w:szCs w:val="16"/>
              </w:rPr>
              <w:t>O</w:t>
            </w:r>
            <w:r w:rsidRPr="006C5C43">
              <w:rPr>
                <w:sz w:val="16"/>
                <w:szCs w:val="16"/>
              </w:rPr>
              <w:t>ption 1:</w:t>
            </w:r>
          </w:p>
          <w:p w14:paraId="3BF19912" w14:textId="77777777" w:rsidR="006C5C43" w:rsidRPr="006C5C43" w:rsidRDefault="006C5C43" w:rsidP="006C5C43">
            <w:pPr>
              <w:pStyle w:val="aff6"/>
              <w:numPr>
                <w:ilvl w:val="2"/>
                <w:numId w:val="20"/>
              </w:numPr>
              <w:overflowPunct/>
              <w:autoSpaceDE/>
              <w:autoSpaceDN/>
              <w:adjustRightInd/>
              <w:snapToGrid w:val="0"/>
              <w:spacing w:after="120" w:line="240" w:lineRule="auto"/>
              <w:ind w:firstLineChars="0"/>
              <w:jc w:val="left"/>
              <w:textAlignment w:val="auto"/>
              <w:rPr>
                <w:sz w:val="16"/>
                <w:szCs w:val="16"/>
              </w:rPr>
            </w:pPr>
            <w:r w:rsidRPr="006C5C43">
              <w:rPr>
                <w:sz w:val="16"/>
                <w:szCs w:val="16"/>
              </w:rPr>
              <w:t xml:space="preserve">As baseline, for SBFD-aware UE, existing requirements apply for SSB based neighbour cell measurement, </w:t>
            </w:r>
            <w:proofErr w:type="gramStart"/>
            <w:r w:rsidRPr="006C5C43">
              <w:rPr>
                <w:sz w:val="16"/>
                <w:szCs w:val="16"/>
              </w:rPr>
              <w:t>i.e.</w:t>
            </w:r>
            <w:proofErr w:type="gramEnd"/>
            <w:r w:rsidRPr="006C5C43">
              <w:rPr>
                <w:sz w:val="16"/>
                <w:szCs w:val="16"/>
              </w:rPr>
              <w:t xml:space="preserve"> SSB measurement is prioritized over UL transmission.</w:t>
            </w:r>
          </w:p>
          <w:p w14:paraId="3E8A16BD" w14:textId="77777777" w:rsidR="006C5C43" w:rsidRPr="006C5C43" w:rsidRDefault="006C5C43" w:rsidP="006C5C43">
            <w:pPr>
              <w:pStyle w:val="aff6"/>
              <w:numPr>
                <w:ilvl w:val="2"/>
                <w:numId w:val="20"/>
              </w:numPr>
              <w:overflowPunct/>
              <w:autoSpaceDE/>
              <w:autoSpaceDN/>
              <w:adjustRightInd/>
              <w:snapToGrid w:val="0"/>
              <w:spacing w:after="120" w:line="240" w:lineRule="auto"/>
              <w:ind w:firstLineChars="0"/>
              <w:jc w:val="left"/>
              <w:textAlignment w:val="auto"/>
              <w:rPr>
                <w:sz w:val="16"/>
                <w:szCs w:val="16"/>
              </w:rPr>
            </w:pPr>
            <w:r w:rsidRPr="006C5C43">
              <w:rPr>
                <w:sz w:val="16"/>
                <w:szCs w:val="16"/>
              </w:rPr>
              <w:t>This can be revisited if it proves to be conflicting with further RAN1 agreements.</w:t>
            </w:r>
          </w:p>
          <w:p w14:paraId="52972A46" w14:textId="77777777" w:rsidR="006C5C43" w:rsidRPr="006C5C43" w:rsidRDefault="006C5C43" w:rsidP="006C5C43">
            <w:pPr>
              <w:pStyle w:val="aff6"/>
              <w:numPr>
                <w:ilvl w:val="1"/>
                <w:numId w:val="20"/>
              </w:numPr>
              <w:overflowPunct/>
              <w:autoSpaceDE/>
              <w:autoSpaceDN/>
              <w:adjustRightInd/>
              <w:snapToGrid w:val="0"/>
              <w:spacing w:after="120" w:line="240" w:lineRule="auto"/>
              <w:ind w:firstLineChars="0"/>
              <w:jc w:val="left"/>
              <w:textAlignment w:val="auto"/>
              <w:rPr>
                <w:sz w:val="16"/>
                <w:szCs w:val="16"/>
              </w:rPr>
            </w:pPr>
            <w:r w:rsidRPr="006C5C43">
              <w:rPr>
                <w:sz w:val="16"/>
                <w:szCs w:val="16"/>
              </w:rPr>
              <w:t>Option 2:</w:t>
            </w:r>
          </w:p>
          <w:p w14:paraId="0C3DA290" w14:textId="77777777" w:rsidR="006C5C43" w:rsidRPr="006C5C43" w:rsidRDefault="006C5C43" w:rsidP="006C5C43">
            <w:pPr>
              <w:pStyle w:val="aff6"/>
              <w:numPr>
                <w:ilvl w:val="2"/>
                <w:numId w:val="20"/>
              </w:numPr>
              <w:overflowPunct/>
              <w:autoSpaceDE/>
              <w:autoSpaceDN/>
              <w:adjustRightInd/>
              <w:snapToGrid w:val="0"/>
              <w:spacing w:after="120" w:line="240" w:lineRule="auto"/>
              <w:ind w:firstLineChars="0"/>
              <w:jc w:val="left"/>
              <w:textAlignment w:val="auto"/>
              <w:rPr>
                <w:sz w:val="16"/>
                <w:szCs w:val="16"/>
              </w:rPr>
            </w:pPr>
            <w:r w:rsidRPr="006C5C43">
              <w:rPr>
                <w:sz w:val="16"/>
                <w:szCs w:val="16"/>
              </w:rPr>
              <w:lastRenderedPageBreak/>
              <w:t xml:space="preserve">For inter-frequency measurement without gap, UL transmission is prioritized. </w:t>
            </w:r>
          </w:p>
          <w:p w14:paraId="33922DB4" w14:textId="77777777" w:rsidR="006C5C43" w:rsidRPr="001D0DD1" w:rsidRDefault="006C5C43" w:rsidP="006C5C43">
            <w:pPr>
              <w:pStyle w:val="aff6"/>
              <w:numPr>
                <w:ilvl w:val="2"/>
                <w:numId w:val="20"/>
              </w:numPr>
              <w:overflowPunct/>
              <w:autoSpaceDE/>
              <w:autoSpaceDN/>
              <w:adjustRightInd/>
              <w:snapToGrid w:val="0"/>
              <w:spacing w:after="120" w:line="240" w:lineRule="auto"/>
              <w:ind w:firstLineChars="0"/>
              <w:jc w:val="left"/>
              <w:textAlignment w:val="auto"/>
              <w:rPr>
                <w:szCs w:val="21"/>
              </w:rPr>
            </w:pPr>
            <w:r w:rsidRPr="006C5C43">
              <w:rPr>
                <w:sz w:val="16"/>
                <w:szCs w:val="16"/>
              </w:rPr>
              <w:t xml:space="preserve">Follow option 1 in other cases. </w:t>
            </w:r>
          </w:p>
        </w:tc>
      </w:tr>
    </w:tbl>
    <w:p w14:paraId="222B1C09" w14:textId="285F94FD" w:rsidR="006A7C14" w:rsidRPr="006C5C43" w:rsidRDefault="006A7C14" w:rsidP="00AC128F">
      <w:pPr>
        <w:rPr>
          <w:b/>
          <w:bCs/>
          <w:u w:val="single"/>
        </w:rPr>
      </w:pPr>
    </w:p>
    <w:p w14:paraId="5E385AD1" w14:textId="5F2A0986" w:rsidR="004B522D" w:rsidRDefault="006A7C14" w:rsidP="006A7C14">
      <w:pPr>
        <w:rPr>
          <w:lang w:val="en-US" w:eastAsia="zh-CN"/>
        </w:rPr>
      </w:pPr>
      <w:r>
        <w:rPr>
          <w:rFonts w:hint="eastAsia"/>
          <w:lang w:val="en-US" w:eastAsia="zh-CN"/>
        </w:rPr>
        <w:t>R</w:t>
      </w:r>
      <w:r>
        <w:rPr>
          <w:lang w:val="en-US" w:eastAsia="zh-CN"/>
        </w:rPr>
        <w:t>AN1 specified collision handling rule</w:t>
      </w:r>
      <w:r w:rsidR="00D217AA">
        <w:rPr>
          <w:lang w:val="en-US" w:eastAsia="zh-CN"/>
        </w:rPr>
        <w:t xml:space="preserve"> that</w:t>
      </w:r>
      <w:r>
        <w:rPr>
          <w:lang w:val="en-US" w:eastAsia="zh-CN"/>
        </w:rPr>
        <w:t xml:space="preserve"> serving cell SSB will be prioritized over than UL transmission in SBFD slots as existing collision rules. </w:t>
      </w:r>
      <w:r w:rsidR="00AC6D61">
        <w:rPr>
          <w:lang w:val="en-US" w:eastAsia="zh-CN"/>
        </w:rPr>
        <w:t xml:space="preserve">And RAN1 also agreed that </w:t>
      </w:r>
      <w:r w:rsidR="00AC6D61" w:rsidRPr="00AC6D61">
        <w:rPr>
          <w:lang w:val="en-US" w:eastAsia="zh-CN"/>
        </w:rPr>
        <w:t>SSB frequency occupation must be “self-contained” within an SBFD DL subband, i.e., SSB cannot overlap with DL and UL subband boundary.</w:t>
      </w:r>
    </w:p>
    <w:p w14:paraId="0A661DD6" w14:textId="1ACBABB2" w:rsidR="00D217AA" w:rsidRDefault="006A7C14" w:rsidP="006C5C43">
      <w:pPr>
        <w:rPr>
          <w:lang w:val="en-US" w:eastAsia="zh-CN"/>
        </w:rPr>
      </w:pPr>
      <w:r>
        <w:rPr>
          <w:lang w:val="en-US" w:eastAsia="zh-CN"/>
        </w:rPr>
        <w:t xml:space="preserve">For SSB </w:t>
      </w:r>
      <w:r w:rsidR="00D217AA">
        <w:rPr>
          <w:lang w:val="en-US" w:eastAsia="zh-CN"/>
        </w:rPr>
        <w:t xml:space="preserve">based on </w:t>
      </w:r>
      <w:r w:rsidR="008D6060" w:rsidRPr="001D0DD1">
        <w:rPr>
          <w:rFonts w:ascii="Calibri" w:hAnsi="Calibri" w:cs="Calibri"/>
        </w:rPr>
        <w:t xml:space="preserve">neighbouring </w:t>
      </w:r>
      <w:r>
        <w:rPr>
          <w:lang w:val="en-US" w:eastAsia="zh-CN"/>
        </w:rPr>
        <w:t>cell measurement, we believe this belongs to RAN4 scope</w:t>
      </w:r>
      <w:r w:rsidR="00D217AA">
        <w:rPr>
          <w:lang w:val="en-US" w:eastAsia="zh-CN"/>
        </w:rPr>
        <w:t xml:space="preserve">. </w:t>
      </w:r>
      <w:r w:rsidR="006C5C43">
        <w:rPr>
          <w:lang w:val="en-US" w:eastAsia="zh-CN"/>
        </w:rPr>
        <w:t xml:space="preserve">In legacy RAN4 RRM requirements, SSB based on measurement is always prioritized over than </w:t>
      </w:r>
      <w:r w:rsidR="008D6060">
        <w:rPr>
          <w:lang w:val="en-US" w:eastAsia="zh-CN"/>
        </w:rPr>
        <w:t xml:space="preserve">UL/DL transmission given RRM mobility performance shall be maintained and treated with high priority. </w:t>
      </w:r>
    </w:p>
    <w:p w14:paraId="619C1626" w14:textId="7C9675B0" w:rsidR="008D6060" w:rsidRPr="008D6060" w:rsidRDefault="008D6060" w:rsidP="008D6060">
      <w:pPr>
        <w:jc w:val="left"/>
        <w:rPr>
          <w:lang w:val="en-US" w:eastAsia="zh-CN"/>
        </w:rPr>
      </w:pPr>
      <w:r w:rsidRPr="008D6060">
        <w:rPr>
          <w:lang w:val="en-US" w:eastAsia="zh-CN"/>
        </w:rPr>
        <w:t xml:space="preserve">Legacy rules for neighbouring cell measurement can be applied i.e., L3 neighbouring cell RRM measurement shall be prioritized over than UL transmission. </w:t>
      </w:r>
      <w:r>
        <w:rPr>
          <w:lang w:val="en-US" w:eastAsia="zh-CN"/>
        </w:rPr>
        <w:t xml:space="preserve"> </w:t>
      </w:r>
    </w:p>
    <w:p w14:paraId="6F707B84" w14:textId="49F6C13B" w:rsidR="002E606F" w:rsidRDefault="002E606F" w:rsidP="006A7C14">
      <w:r>
        <w:rPr>
          <w:rFonts w:hint="eastAsia"/>
          <w:lang w:eastAsia="zh-CN"/>
        </w:rPr>
        <w:t>F</w:t>
      </w:r>
      <w:r>
        <w:rPr>
          <w:lang w:eastAsia="zh-CN"/>
        </w:rPr>
        <w:t xml:space="preserve">or CSI-RS based on L3 measurement, similar </w:t>
      </w:r>
      <w:r>
        <w:t>s</w:t>
      </w:r>
      <w:r w:rsidRPr="009C5807">
        <w:t>cheduling availability</w:t>
      </w:r>
      <w:r>
        <w:t xml:space="preserve"> rule is specified in existing specifications. </w:t>
      </w:r>
    </w:p>
    <w:p w14:paraId="73CFEB91" w14:textId="4C939320" w:rsidR="00AC128F" w:rsidRDefault="00AC128F" w:rsidP="006A7C14">
      <w:pPr>
        <w:rPr>
          <w:b/>
          <w:bCs/>
        </w:rPr>
      </w:pPr>
      <w:r w:rsidRPr="00AC128F">
        <w:rPr>
          <w:rFonts w:hint="eastAsia"/>
          <w:b/>
          <w:bCs/>
          <w:lang w:val="en-US" w:eastAsia="zh-CN"/>
        </w:rPr>
        <w:t>P</w:t>
      </w:r>
      <w:r w:rsidRPr="00AC128F">
        <w:rPr>
          <w:b/>
          <w:bCs/>
          <w:lang w:val="en-US" w:eastAsia="zh-CN"/>
        </w:rPr>
        <w:t xml:space="preserve">roposal </w:t>
      </w:r>
      <w:r w:rsidR="008D6060">
        <w:rPr>
          <w:b/>
          <w:bCs/>
          <w:lang w:val="en-US" w:eastAsia="zh-CN"/>
        </w:rPr>
        <w:t>1</w:t>
      </w:r>
      <w:r w:rsidRPr="00AC128F">
        <w:rPr>
          <w:b/>
          <w:bCs/>
          <w:lang w:val="en-US" w:eastAsia="zh-CN"/>
        </w:rPr>
        <w:t xml:space="preserve">: </w:t>
      </w:r>
      <w:r w:rsidR="00534A93">
        <w:rPr>
          <w:b/>
          <w:bCs/>
          <w:lang w:val="en-US" w:eastAsia="zh-CN"/>
        </w:rPr>
        <w:t>E</w:t>
      </w:r>
      <w:r w:rsidRPr="00AC128F">
        <w:rPr>
          <w:rFonts w:hint="eastAsia"/>
          <w:b/>
          <w:bCs/>
          <w:lang w:val="en-US" w:eastAsia="zh-CN"/>
        </w:rPr>
        <w:t>xisting</w:t>
      </w:r>
      <w:r w:rsidRPr="00AC128F">
        <w:rPr>
          <w:b/>
          <w:bCs/>
          <w:lang w:val="en-US" w:eastAsia="zh-CN"/>
        </w:rPr>
        <w:t xml:space="preserve"> </w:t>
      </w:r>
      <w:r w:rsidRPr="00AC128F">
        <w:rPr>
          <w:b/>
          <w:bCs/>
        </w:rPr>
        <w:t>scheduling availability rule for intra-</w:t>
      </w:r>
      <w:r w:rsidR="00534A93">
        <w:rPr>
          <w:b/>
          <w:bCs/>
        </w:rPr>
        <w:t>frequency</w:t>
      </w:r>
      <w:r w:rsidR="00534A93">
        <w:rPr>
          <w:rFonts w:hint="eastAsia"/>
          <w:b/>
          <w:bCs/>
          <w:lang w:eastAsia="zh-CN"/>
        </w:rPr>
        <w:t>/</w:t>
      </w:r>
      <w:r w:rsidRPr="00AC128F">
        <w:rPr>
          <w:b/>
          <w:bCs/>
        </w:rPr>
        <w:t>inter-</w:t>
      </w:r>
      <w:r w:rsidR="00534A93">
        <w:rPr>
          <w:b/>
          <w:bCs/>
        </w:rPr>
        <w:t>frequency</w:t>
      </w:r>
      <w:r w:rsidRPr="00AC128F">
        <w:rPr>
          <w:b/>
          <w:bCs/>
        </w:rPr>
        <w:t xml:space="preserve"> measurement can be applied for SBFD slots/symbols </w:t>
      </w:r>
      <w:r w:rsidR="008D6060">
        <w:rPr>
          <w:b/>
          <w:bCs/>
        </w:rPr>
        <w:t xml:space="preserve">i.e. </w:t>
      </w:r>
      <w:r w:rsidRPr="00AC128F">
        <w:rPr>
          <w:b/>
          <w:bCs/>
        </w:rPr>
        <w:t xml:space="preserve"> SSB based </w:t>
      </w:r>
      <w:r w:rsidR="002E606F">
        <w:rPr>
          <w:b/>
          <w:bCs/>
        </w:rPr>
        <w:t xml:space="preserve">L3 </w:t>
      </w:r>
      <w:r w:rsidRPr="00AC128F">
        <w:rPr>
          <w:b/>
          <w:bCs/>
        </w:rPr>
        <w:t xml:space="preserve">measurement is prioritized over </w:t>
      </w:r>
      <w:r>
        <w:rPr>
          <w:b/>
          <w:bCs/>
        </w:rPr>
        <w:t xml:space="preserve">configured </w:t>
      </w:r>
      <w:r w:rsidRPr="00AC128F">
        <w:rPr>
          <w:b/>
          <w:bCs/>
        </w:rPr>
        <w:t>uplink transmission.</w:t>
      </w:r>
    </w:p>
    <w:p w14:paraId="350B8247" w14:textId="286A5A73" w:rsidR="00746E8A" w:rsidRDefault="00746E8A" w:rsidP="00746E8A">
      <w:pPr>
        <w:rPr>
          <w:lang w:eastAsia="zh-CN"/>
        </w:rPr>
      </w:pPr>
      <w:r>
        <w:rPr>
          <w:rFonts w:hint="eastAsia"/>
          <w:lang w:eastAsia="zh-CN"/>
        </w:rPr>
        <w:t>O</w:t>
      </w:r>
      <w:r>
        <w:rPr>
          <w:lang w:eastAsia="zh-CN"/>
        </w:rPr>
        <w:t>ne open issue, in SBFD slots/symbols when SSB/CSI-RS based measurement collided with scheduled DL transmission in different DL sub-bands, any restriction on scheduling availability rule</w:t>
      </w:r>
      <w:r w:rsidR="007A7CE6">
        <w:rPr>
          <w:lang w:eastAsia="zh-CN"/>
        </w:rPr>
        <w:t xml:space="preserve"> or measurement restriction</w:t>
      </w:r>
      <w:r>
        <w:rPr>
          <w:lang w:eastAsia="zh-CN"/>
        </w:rPr>
        <w:t xml:space="preserve"> needs to be specified or not?</w:t>
      </w:r>
    </w:p>
    <w:p w14:paraId="76B9D909" w14:textId="7AD42597" w:rsidR="00406B36" w:rsidRDefault="00406B36" w:rsidP="00746E8A">
      <w:pPr>
        <w:rPr>
          <w:lang w:eastAsia="zh-CN"/>
        </w:rPr>
      </w:pPr>
      <w:r>
        <w:rPr>
          <w:rFonts w:hint="eastAsia"/>
          <w:lang w:eastAsia="zh-CN"/>
        </w:rPr>
        <w:t>F</w:t>
      </w:r>
      <w:r>
        <w:rPr>
          <w:lang w:eastAsia="zh-CN"/>
        </w:rPr>
        <w:t xml:space="preserve">ollowing figures are descripted </w:t>
      </w:r>
      <w:r w:rsidR="002A423A">
        <w:rPr>
          <w:lang w:eastAsia="zh-CN"/>
        </w:rPr>
        <w:t>3</w:t>
      </w:r>
      <w:r>
        <w:rPr>
          <w:lang w:eastAsia="zh-CN"/>
        </w:rPr>
        <w:t xml:space="preserve"> cases:</w:t>
      </w:r>
    </w:p>
    <w:p w14:paraId="63F02BE4" w14:textId="25FE81B9" w:rsidR="006E2FAA" w:rsidRDefault="00BC1EAF" w:rsidP="006E2FAA">
      <w:pPr>
        <w:pStyle w:val="aff6"/>
        <w:numPr>
          <w:ilvl w:val="0"/>
          <w:numId w:val="21"/>
        </w:numPr>
        <w:ind w:firstLineChars="0"/>
        <w:rPr>
          <w:lang w:eastAsia="zh-CN"/>
        </w:rPr>
      </w:pPr>
      <w:r>
        <w:rPr>
          <w:lang w:eastAsia="zh-CN"/>
        </w:rPr>
        <w:t>Case 1:</w:t>
      </w:r>
      <w:r w:rsidR="006E2FAA">
        <w:rPr>
          <w:lang w:eastAsia="zh-CN"/>
        </w:rPr>
        <w:t xml:space="preserve"> Neighbour cell SSB is completely contained in one of the active DL sub-</w:t>
      </w:r>
      <w:proofErr w:type="gramStart"/>
      <w:r w:rsidR="006E2FAA">
        <w:rPr>
          <w:lang w:eastAsia="zh-CN"/>
        </w:rPr>
        <w:t>band</w:t>
      </w:r>
      <w:proofErr w:type="gramEnd"/>
      <w:r w:rsidR="006E2FAA">
        <w:rPr>
          <w:lang w:eastAsia="zh-CN"/>
        </w:rPr>
        <w:t>.</w:t>
      </w:r>
    </w:p>
    <w:p w14:paraId="61D6B931" w14:textId="301540FD" w:rsidR="006E2FAA" w:rsidRDefault="006E2FAA" w:rsidP="006E2FAA">
      <w:pPr>
        <w:pStyle w:val="aff6"/>
        <w:numPr>
          <w:ilvl w:val="0"/>
          <w:numId w:val="21"/>
        </w:numPr>
        <w:ind w:firstLineChars="0"/>
        <w:rPr>
          <w:lang w:eastAsia="zh-CN"/>
        </w:rPr>
      </w:pPr>
      <w:r>
        <w:rPr>
          <w:lang w:eastAsia="zh-CN"/>
        </w:rPr>
        <w:t xml:space="preserve">Case 2:  Neighbour cell SSB is not </w:t>
      </w:r>
      <w:r w:rsidR="003A545D">
        <w:rPr>
          <w:lang w:eastAsia="zh-CN"/>
        </w:rPr>
        <w:t>partially contained</w:t>
      </w:r>
      <w:r>
        <w:rPr>
          <w:lang w:eastAsia="zh-CN"/>
        </w:rPr>
        <w:t xml:space="preserve"> in one of the active DL sub-bands.</w:t>
      </w:r>
    </w:p>
    <w:p w14:paraId="084772F1" w14:textId="3A6AF9DC" w:rsidR="003A545D" w:rsidRDefault="003A545D" w:rsidP="006E2FAA">
      <w:pPr>
        <w:pStyle w:val="aff6"/>
        <w:numPr>
          <w:ilvl w:val="0"/>
          <w:numId w:val="21"/>
        </w:numPr>
        <w:ind w:firstLineChars="0"/>
        <w:rPr>
          <w:lang w:eastAsia="zh-CN"/>
        </w:rPr>
      </w:pPr>
      <w:r>
        <w:rPr>
          <w:rFonts w:eastAsiaTheme="minorEastAsia" w:hint="eastAsia"/>
          <w:lang w:eastAsia="zh-CN"/>
        </w:rPr>
        <w:t>C</w:t>
      </w:r>
      <w:r>
        <w:rPr>
          <w:rFonts w:eastAsiaTheme="minorEastAsia"/>
          <w:lang w:eastAsia="zh-CN"/>
        </w:rPr>
        <w:t xml:space="preserve">ase 3: </w:t>
      </w:r>
      <w:r>
        <w:rPr>
          <w:lang w:eastAsia="zh-CN"/>
        </w:rPr>
        <w:t xml:space="preserve">Neighbour cell SSB is out of active DL sub-band(s) </w:t>
      </w:r>
    </w:p>
    <w:p w14:paraId="1D57B996" w14:textId="3FAF8E87" w:rsidR="006E2FAA" w:rsidRDefault="003A545D" w:rsidP="002A423A">
      <w:pPr>
        <w:jc w:val="left"/>
        <w:rPr>
          <w:lang w:val="en-US" w:eastAsia="zh-CN"/>
        </w:rPr>
      </w:pPr>
      <w:r>
        <w:rPr>
          <w:rFonts w:hint="eastAsia"/>
          <w:lang w:eastAsia="zh-CN"/>
        </w:rPr>
        <w:t>F</w:t>
      </w:r>
      <w:r>
        <w:rPr>
          <w:lang w:eastAsia="zh-CN"/>
        </w:rPr>
        <w:t>or case 1, we believe no additional scheduling availability is required f</w:t>
      </w:r>
      <w:r w:rsidR="002A423A">
        <w:rPr>
          <w:lang w:eastAsia="zh-CN"/>
        </w:rPr>
        <w:t xml:space="preserve">or SBFD-aware UE to receive </w:t>
      </w:r>
      <w:r>
        <w:rPr>
          <w:lang w:eastAsia="zh-CN"/>
        </w:rPr>
        <w:t xml:space="preserve">scheduled DL </w:t>
      </w:r>
      <w:r w:rsidRPr="009C5807">
        <w:rPr>
          <w:lang w:val="en-US" w:eastAsia="zh-CN"/>
        </w:rPr>
        <w:t>PDCCH/PDSCH/TRS/CSI-R</w:t>
      </w:r>
      <w:r>
        <w:rPr>
          <w:lang w:val="en-US" w:eastAsia="zh-CN"/>
        </w:rPr>
        <w:t xml:space="preserve">S for </w:t>
      </w:r>
      <w:r w:rsidR="006A278D">
        <w:rPr>
          <w:lang w:val="en-US" w:eastAsia="zh-CN"/>
        </w:rPr>
        <w:t>CQI.</w:t>
      </w:r>
    </w:p>
    <w:p w14:paraId="2881A802" w14:textId="22DE6C0B" w:rsidR="007A7CE6" w:rsidRDefault="003A545D" w:rsidP="006E2FAA">
      <w:pPr>
        <w:rPr>
          <w:lang w:eastAsia="zh-CN"/>
        </w:rPr>
      </w:pPr>
      <w:r>
        <w:rPr>
          <w:rFonts w:hint="eastAsia"/>
          <w:lang w:val="en-US" w:eastAsia="zh-CN"/>
        </w:rPr>
        <w:t>F</w:t>
      </w:r>
      <w:r>
        <w:rPr>
          <w:lang w:val="en-US" w:eastAsia="zh-CN"/>
        </w:rPr>
        <w:t xml:space="preserve">or case 2, and case 3 when </w:t>
      </w:r>
      <w:r>
        <w:rPr>
          <w:lang w:eastAsia="zh-CN"/>
        </w:rPr>
        <w:t>Neighbour cell SSB</w:t>
      </w:r>
      <w:r w:rsidR="002A423A">
        <w:rPr>
          <w:lang w:eastAsia="zh-CN"/>
        </w:rPr>
        <w:t xml:space="preserve"> or CSI-RS</w:t>
      </w:r>
      <w:r>
        <w:rPr>
          <w:lang w:eastAsia="zh-CN"/>
        </w:rPr>
        <w:t xml:space="preserve"> is not completely contained in active DL sub-bands</w:t>
      </w:r>
      <w:r w:rsidR="006A278D">
        <w:rPr>
          <w:lang w:eastAsia="zh-CN"/>
        </w:rPr>
        <w:t xml:space="preserve"> </w:t>
      </w:r>
      <w:proofErr w:type="gramStart"/>
      <w:r w:rsidR="006A278D">
        <w:rPr>
          <w:lang w:eastAsia="zh-CN"/>
        </w:rPr>
        <w:t>e.g.</w:t>
      </w:r>
      <w:proofErr w:type="gramEnd"/>
      <w:r w:rsidR="006A278D">
        <w:rPr>
          <w:lang w:eastAsia="zh-CN"/>
        </w:rPr>
        <w:t xml:space="preserve"> partially overlapped or totally within UL sub-band, the </w:t>
      </w:r>
      <w:r>
        <w:rPr>
          <w:lang w:eastAsia="zh-CN"/>
        </w:rPr>
        <w:t>scheduling availability</w:t>
      </w:r>
      <w:r w:rsidR="006A278D">
        <w:rPr>
          <w:lang w:eastAsia="zh-CN"/>
        </w:rPr>
        <w:t xml:space="preserve"> rule</w:t>
      </w:r>
      <w:r>
        <w:rPr>
          <w:lang w:eastAsia="zh-CN"/>
        </w:rPr>
        <w:t xml:space="preserve"> </w:t>
      </w:r>
      <w:r w:rsidR="006A278D">
        <w:rPr>
          <w:lang w:eastAsia="zh-CN"/>
        </w:rPr>
        <w:t xml:space="preserve">is </w:t>
      </w:r>
      <w:r>
        <w:rPr>
          <w:lang w:eastAsia="zh-CN"/>
        </w:rPr>
        <w:t xml:space="preserve">required.  </w:t>
      </w:r>
    </w:p>
    <w:p w14:paraId="3E1DC7FB" w14:textId="49E3A1AF" w:rsidR="007A7CE6" w:rsidRDefault="007A7CE6" w:rsidP="007A7CE6">
      <w:pPr>
        <w:jc w:val="center"/>
        <w:rPr>
          <w:lang w:eastAsia="zh-CN"/>
        </w:rPr>
      </w:pPr>
      <w:r w:rsidRPr="007A7CE6">
        <w:rPr>
          <w:noProof/>
        </w:rPr>
        <w:drawing>
          <wp:inline distT="0" distB="0" distL="0" distR="0" wp14:anchorId="0EAD2A89" wp14:editId="4B29EFB9">
            <wp:extent cx="4971542" cy="196314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6859" cy="1965242"/>
                    </a:xfrm>
                    <a:prstGeom prst="rect">
                      <a:avLst/>
                    </a:prstGeom>
                    <a:noFill/>
                    <a:ln>
                      <a:noFill/>
                    </a:ln>
                  </pic:spPr>
                </pic:pic>
              </a:graphicData>
            </a:graphic>
          </wp:inline>
        </w:drawing>
      </w:r>
    </w:p>
    <w:p w14:paraId="3CBE9F8D" w14:textId="69B3FD8D" w:rsidR="002808E4" w:rsidRPr="003073A4" w:rsidRDefault="002808E4" w:rsidP="007A7CE6">
      <w:pPr>
        <w:jc w:val="center"/>
        <w:rPr>
          <w:b/>
          <w:bCs/>
          <w:sz w:val="16"/>
          <w:szCs w:val="16"/>
          <w:lang w:eastAsia="zh-CN"/>
        </w:rPr>
      </w:pPr>
      <w:r w:rsidRPr="003073A4">
        <w:rPr>
          <w:b/>
          <w:bCs/>
          <w:sz w:val="16"/>
          <w:szCs w:val="16"/>
          <w:lang w:eastAsia="zh-CN"/>
        </w:rPr>
        <w:t xml:space="preserve">Figure 1: </w:t>
      </w:r>
      <w:r w:rsidRPr="003073A4">
        <w:rPr>
          <w:rFonts w:hint="eastAsia"/>
          <w:b/>
          <w:bCs/>
          <w:sz w:val="16"/>
          <w:szCs w:val="16"/>
          <w:lang w:eastAsia="zh-CN"/>
        </w:rPr>
        <w:t>S</w:t>
      </w:r>
      <w:r w:rsidRPr="003073A4">
        <w:rPr>
          <w:b/>
          <w:bCs/>
          <w:sz w:val="16"/>
          <w:szCs w:val="16"/>
          <w:lang w:eastAsia="zh-CN"/>
        </w:rPr>
        <w:t xml:space="preserve">SB configuration in neighbouring cell </w:t>
      </w:r>
    </w:p>
    <w:p w14:paraId="7ABD4320" w14:textId="0343DA48" w:rsidR="00795A7A" w:rsidRPr="00795A7A" w:rsidRDefault="00795A7A" w:rsidP="00795A7A">
      <w:pPr>
        <w:rPr>
          <w:b/>
          <w:bCs/>
          <w:lang w:val="en-US" w:eastAsia="zh-CN"/>
        </w:rPr>
      </w:pPr>
      <w:r w:rsidRPr="00795A7A">
        <w:rPr>
          <w:b/>
          <w:bCs/>
          <w:lang w:val="en-US" w:eastAsia="zh-CN"/>
        </w:rPr>
        <w:t xml:space="preserve">Proposal </w:t>
      </w:r>
      <w:r w:rsidR="008D6060">
        <w:rPr>
          <w:b/>
          <w:bCs/>
          <w:lang w:val="en-US" w:eastAsia="zh-CN"/>
        </w:rPr>
        <w:t>2</w:t>
      </w:r>
      <w:r w:rsidRPr="00795A7A">
        <w:rPr>
          <w:b/>
          <w:bCs/>
          <w:lang w:val="en-US" w:eastAsia="zh-CN"/>
        </w:rPr>
        <w:t xml:space="preserve">: </w:t>
      </w:r>
      <w:r>
        <w:rPr>
          <w:b/>
          <w:bCs/>
          <w:lang w:val="en-US" w:eastAsia="zh-CN"/>
        </w:rPr>
        <w:t xml:space="preserve">For </w:t>
      </w:r>
      <w:r w:rsidR="008D6060">
        <w:rPr>
          <w:b/>
          <w:bCs/>
          <w:lang w:val="en-US" w:eastAsia="zh-CN"/>
        </w:rPr>
        <w:t>inter-frequency measurement w/o gap</w:t>
      </w:r>
      <w:r w:rsidR="002A423A">
        <w:rPr>
          <w:b/>
          <w:bCs/>
          <w:lang w:val="en-US" w:eastAsia="zh-CN"/>
        </w:rPr>
        <w:t xml:space="preserve">, </w:t>
      </w:r>
      <w:r w:rsidR="008D6060">
        <w:rPr>
          <w:b/>
          <w:bCs/>
          <w:lang w:val="en-US" w:eastAsia="zh-CN"/>
        </w:rPr>
        <w:t>additional</w:t>
      </w:r>
      <w:r w:rsidRPr="00795A7A">
        <w:rPr>
          <w:b/>
          <w:bCs/>
          <w:lang w:val="en-US" w:eastAsia="zh-CN"/>
        </w:rPr>
        <w:t xml:space="preserve"> scheduling availability rule</w:t>
      </w:r>
      <w:r w:rsidR="00A62FD0">
        <w:rPr>
          <w:b/>
          <w:bCs/>
          <w:lang w:val="en-US" w:eastAsia="zh-CN"/>
        </w:rPr>
        <w:t xml:space="preserve"> </w:t>
      </w:r>
      <w:r w:rsidR="008D6060">
        <w:rPr>
          <w:b/>
          <w:bCs/>
          <w:lang w:val="en-US" w:eastAsia="zh-CN"/>
        </w:rPr>
        <w:t>shall be introduced</w:t>
      </w:r>
      <w:r w:rsidRPr="00795A7A">
        <w:rPr>
          <w:b/>
          <w:bCs/>
          <w:lang w:val="en-US" w:eastAsia="zh-CN"/>
        </w:rPr>
        <w:t xml:space="preserve"> when </w:t>
      </w:r>
      <w:r w:rsidR="008D6060" w:rsidRPr="008D6060">
        <w:rPr>
          <w:b/>
          <w:bCs/>
          <w:lang w:val="en-US" w:eastAsia="zh-CN"/>
        </w:rPr>
        <w:t xml:space="preserve">neighbouring </w:t>
      </w:r>
      <w:r w:rsidRPr="00795A7A">
        <w:rPr>
          <w:b/>
          <w:bCs/>
          <w:lang w:val="en-US" w:eastAsia="zh-CN"/>
        </w:rPr>
        <w:t xml:space="preserve">cell SSB/CSI-RS </w:t>
      </w:r>
      <w:r>
        <w:rPr>
          <w:b/>
          <w:bCs/>
          <w:lang w:val="en-US" w:eastAsia="zh-CN"/>
        </w:rPr>
        <w:t>based</w:t>
      </w:r>
      <w:r w:rsidRPr="00795A7A">
        <w:rPr>
          <w:b/>
          <w:bCs/>
          <w:lang w:val="en-US" w:eastAsia="zh-CN"/>
        </w:rPr>
        <w:t xml:space="preserve"> L3 measurement is not completely contained in active DL sub-bands on SBFD symbols/slots</w:t>
      </w:r>
      <w:r w:rsidR="006A278D">
        <w:rPr>
          <w:b/>
          <w:bCs/>
          <w:lang w:val="en-US" w:eastAsia="zh-CN"/>
        </w:rPr>
        <w:t xml:space="preserve"> </w:t>
      </w:r>
      <w:r w:rsidR="008D6060">
        <w:rPr>
          <w:b/>
          <w:bCs/>
          <w:lang w:val="en-US" w:eastAsia="zh-CN"/>
        </w:rPr>
        <w:t xml:space="preserve">i.e. </w:t>
      </w:r>
    </w:p>
    <w:p w14:paraId="689EF435" w14:textId="40EE3F52" w:rsidR="00746E8A" w:rsidRPr="00C458B3" w:rsidRDefault="00795A7A" w:rsidP="006A7C14">
      <w:pPr>
        <w:pStyle w:val="aff6"/>
        <w:numPr>
          <w:ilvl w:val="0"/>
          <w:numId w:val="23"/>
        </w:numPr>
        <w:ind w:firstLineChars="0"/>
        <w:rPr>
          <w:b/>
          <w:bCs/>
          <w:lang w:eastAsia="zh-CN"/>
        </w:rPr>
      </w:pPr>
      <w:r w:rsidRPr="00C458B3">
        <w:rPr>
          <w:b/>
          <w:bCs/>
          <w:lang w:val="en-US"/>
        </w:rPr>
        <w:t xml:space="preserve">UE is not expected to receive </w:t>
      </w:r>
      <w:r w:rsidRPr="00C458B3">
        <w:rPr>
          <w:b/>
          <w:bCs/>
          <w:lang w:val="en-US" w:eastAsia="zh-CN"/>
        </w:rPr>
        <w:t>PDCCH/PDSCH/TRS</w:t>
      </w:r>
      <w:r w:rsidRPr="00C458B3">
        <w:rPr>
          <w:rFonts w:hint="eastAsia"/>
          <w:b/>
          <w:bCs/>
          <w:lang w:val="en-US" w:eastAsia="zh-CN"/>
        </w:rPr>
        <w:t>/CSI-RS for CQI</w:t>
      </w:r>
      <w:r w:rsidRPr="00C458B3">
        <w:rPr>
          <w:b/>
          <w:bCs/>
          <w:lang w:val="en-US"/>
        </w:rPr>
        <w:t xml:space="preserve"> on the configured CSI-RS symbols/SSB symbols for RRM mobility measurement</w:t>
      </w:r>
      <w:r w:rsidR="00A62FD0" w:rsidRPr="00C458B3">
        <w:rPr>
          <w:b/>
          <w:bCs/>
          <w:lang w:val="en-US"/>
        </w:rPr>
        <w:t xml:space="preserve"> during SBFD symbols </w:t>
      </w:r>
    </w:p>
    <w:p w14:paraId="23122D22" w14:textId="77777777" w:rsidR="008D6060" w:rsidRDefault="008D6060" w:rsidP="006A7C14">
      <w:pPr>
        <w:rPr>
          <w:lang w:val="en-US" w:eastAsia="zh-CN"/>
        </w:rPr>
      </w:pPr>
    </w:p>
    <w:p w14:paraId="3E38AF0D" w14:textId="04EE913A" w:rsidR="008D6060" w:rsidRDefault="008D6060" w:rsidP="008D6060">
      <w:pPr>
        <w:pStyle w:val="2"/>
        <w:rPr>
          <w:rFonts w:eastAsiaTheme="minorEastAsia"/>
          <w:b/>
          <w:bCs/>
          <w:sz w:val="20"/>
          <w:szCs w:val="20"/>
          <w:lang w:val="en-US"/>
        </w:rPr>
      </w:pPr>
      <w:r>
        <w:rPr>
          <w:rFonts w:eastAsiaTheme="minorEastAsia"/>
          <w:b/>
          <w:bCs/>
          <w:sz w:val="20"/>
          <w:szCs w:val="20"/>
          <w:lang w:val="en-GB"/>
        </w:rPr>
        <w:lastRenderedPageBreak/>
        <w:t>2</w:t>
      </w:r>
      <w:r>
        <w:rPr>
          <w:rFonts w:eastAsiaTheme="minorEastAsia"/>
          <w:b/>
          <w:bCs/>
          <w:sz w:val="20"/>
          <w:szCs w:val="20"/>
          <w:lang w:val="en-US"/>
        </w:rPr>
        <w:t>.3</w:t>
      </w:r>
      <w:r w:rsidRPr="006E49A5">
        <w:rPr>
          <w:rFonts w:eastAsiaTheme="minorEastAsia"/>
          <w:b/>
          <w:bCs/>
          <w:sz w:val="20"/>
          <w:szCs w:val="20"/>
          <w:lang w:val="en-US"/>
        </w:rPr>
        <w:t xml:space="preserve"> </w:t>
      </w:r>
      <w:r>
        <w:rPr>
          <w:rFonts w:eastAsiaTheme="minorEastAsia"/>
          <w:b/>
          <w:bCs/>
          <w:sz w:val="20"/>
          <w:szCs w:val="20"/>
          <w:lang w:val="en-US"/>
        </w:rPr>
        <w:t xml:space="preserve">CSI-RS based RRM measurement. </w:t>
      </w:r>
    </w:p>
    <w:p w14:paraId="1DB39A23" w14:textId="661839B9" w:rsidR="008D6060" w:rsidRDefault="008D6060" w:rsidP="000C4CF8">
      <w:pPr>
        <w:jc w:val="left"/>
        <w:rPr>
          <w:lang w:val="en-US" w:eastAsia="zh-CN"/>
        </w:rPr>
      </w:pPr>
      <w:r>
        <w:rPr>
          <w:lang w:val="en-US" w:eastAsia="zh-CN"/>
        </w:rPr>
        <w:t>As discussed in last RAN4 meeting, there are 3 items in RAN1 which may have impact to RAN4 CSI-RS based measurement.</w:t>
      </w:r>
    </w:p>
    <w:tbl>
      <w:tblPr>
        <w:tblStyle w:val="afd"/>
        <w:tblW w:w="0" w:type="auto"/>
        <w:tblLook w:val="04A0" w:firstRow="1" w:lastRow="0" w:firstColumn="1" w:lastColumn="0" w:noHBand="0" w:noVBand="1"/>
      </w:tblPr>
      <w:tblGrid>
        <w:gridCol w:w="9631"/>
      </w:tblGrid>
      <w:tr w:rsidR="008D6060" w14:paraId="41F7515F" w14:textId="77777777" w:rsidTr="008D6060">
        <w:tc>
          <w:tcPr>
            <w:tcW w:w="9631" w:type="dxa"/>
          </w:tcPr>
          <w:p w14:paraId="4A3D4C78" w14:textId="77777777" w:rsidR="000C4CF8" w:rsidRDefault="008D6060" w:rsidP="000C4CF8">
            <w:pPr>
              <w:rPr>
                <w:color w:val="000000"/>
                <w:sz w:val="16"/>
                <w:szCs w:val="16"/>
                <w:shd w:val="clear" w:color="auto" w:fill="00FF00"/>
              </w:rPr>
            </w:pPr>
            <w:r w:rsidRPr="000C4CF8">
              <w:rPr>
                <w:color w:val="000000"/>
                <w:sz w:val="16"/>
                <w:szCs w:val="16"/>
                <w:shd w:val="clear" w:color="auto" w:fill="00FF00"/>
              </w:rPr>
              <w:t>RAN4#112bis agreement:</w:t>
            </w:r>
          </w:p>
          <w:p w14:paraId="49C3DBFB" w14:textId="7F5DBD8A" w:rsidR="008D6060" w:rsidRPr="000C4CF8" w:rsidRDefault="008D6060" w:rsidP="000C4CF8">
            <w:pPr>
              <w:rPr>
                <w:sz w:val="16"/>
                <w:szCs w:val="16"/>
              </w:rPr>
            </w:pPr>
            <w:r w:rsidRPr="000C4CF8">
              <w:rPr>
                <w:rFonts w:ascii="Arial" w:hAnsi="Arial" w:cs="Arial"/>
                <w:sz w:val="16"/>
                <w:szCs w:val="16"/>
                <w:lang w:val="sv-SE"/>
              </w:rPr>
              <w:t xml:space="preserve">Issue 1-2-2: Requirements for CSI-RS based measurement </w:t>
            </w:r>
          </w:p>
          <w:p w14:paraId="79DAFA2E" w14:textId="77777777" w:rsidR="008D6060" w:rsidRPr="000C4CF8" w:rsidRDefault="008D6060" w:rsidP="000C4CF8">
            <w:pPr>
              <w:spacing w:after="120"/>
              <w:ind w:leftChars="-48" w:left="264" w:hanging="360"/>
              <w:rPr>
                <w:sz w:val="16"/>
                <w:szCs w:val="16"/>
              </w:rPr>
            </w:pPr>
            <w:r w:rsidRPr="000C4CF8">
              <w:rPr>
                <w:rFonts w:ascii="Symbol" w:hAnsi="Symbol"/>
                <w:sz w:val="16"/>
                <w:szCs w:val="16"/>
              </w:rPr>
              <w:t>·</w:t>
            </w:r>
            <w:r w:rsidRPr="000C4CF8">
              <w:rPr>
                <w:sz w:val="16"/>
                <w:szCs w:val="16"/>
              </w:rPr>
              <w:t xml:space="preserve">         </w:t>
            </w:r>
            <w:r w:rsidRPr="000C4CF8">
              <w:rPr>
                <w:rFonts w:hint="eastAsia"/>
                <w:sz w:val="16"/>
                <w:szCs w:val="16"/>
              </w:rPr>
              <w:t>Agreements (from online session)</w:t>
            </w:r>
          </w:p>
          <w:p w14:paraId="60BCBA49" w14:textId="77777777" w:rsidR="008D6060" w:rsidRPr="000C4CF8" w:rsidRDefault="008D6060" w:rsidP="000C4CF8">
            <w:pPr>
              <w:pStyle w:val="aff6"/>
              <w:snapToGrid w:val="0"/>
              <w:spacing w:after="120"/>
              <w:ind w:leftChars="153" w:left="306" w:firstLine="320"/>
              <w:rPr>
                <w:sz w:val="16"/>
                <w:szCs w:val="16"/>
              </w:rPr>
            </w:pPr>
            <w:r w:rsidRPr="000C4CF8">
              <w:rPr>
                <w:rFonts w:ascii="Courier New" w:hAnsi="Courier New" w:cs="Courier New"/>
                <w:sz w:val="16"/>
                <w:szCs w:val="16"/>
              </w:rPr>
              <w:t>o</w:t>
            </w:r>
            <w:r w:rsidRPr="000C4CF8">
              <w:rPr>
                <w:sz w:val="16"/>
                <w:szCs w:val="16"/>
              </w:rPr>
              <w:t>    RAN4 to discuss whether and how L1 CSI-RS measurement requirements would be impacted by the following SBFD operations.</w:t>
            </w:r>
          </w:p>
          <w:p w14:paraId="43435ADC" w14:textId="77777777" w:rsidR="008D6060" w:rsidRPr="000C4CF8" w:rsidRDefault="008D6060" w:rsidP="000C4CF8">
            <w:pPr>
              <w:pStyle w:val="aff6"/>
              <w:snapToGrid w:val="0"/>
              <w:spacing w:after="120"/>
              <w:ind w:leftChars="621" w:left="1242" w:firstLine="320"/>
              <w:rPr>
                <w:sz w:val="16"/>
                <w:szCs w:val="16"/>
              </w:rPr>
            </w:pPr>
            <w:r w:rsidRPr="000C4CF8">
              <w:rPr>
                <w:sz w:val="16"/>
                <w:szCs w:val="16"/>
              </w:rPr>
              <w:t>-          CSI-RS colliding with dynamically scheduled UL transmission</w:t>
            </w:r>
          </w:p>
          <w:p w14:paraId="0A0189AF" w14:textId="77777777" w:rsidR="008D6060" w:rsidRPr="000C4CF8" w:rsidRDefault="008D6060" w:rsidP="000C4CF8">
            <w:pPr>
              <w:pStyle w:val="aff6"/>
              <w:snapToGrid w:val="0"/>
              <w:spacing w:after="120"/>
              <w:ind w:leftChars="621" w:left="1242" w:firstLine="320"/>
              <w:rPr>
                <w:sz w:val="16"/>
                <w:szCs w:val="16"/>
              </w:rPr>
            </w:pPr>
            <w:r w:rsidRPr="000C4CF8">
              <w:rPr>
                <w:sz w:val="16"/>
                <w:szCs w:val="16"/>
              </w:rPr>
              <w:t>-          CSI-RS puncturing in frequency domain in SBFD symbols</w:t>
            </w:r>
          </w:p>
          <w:p w14:paraId="780BB74B" w14:textId="77777777" w:rsidR="008D6060" w:rsidRPr="000C4CF8" w:rsidRDefault="008D6060" w:rsidP="000C4CF8">
            <w:pPr>
              <w:pStyle w:val="aff6"/>
              <w:snapToGrid w:val="0"/>
              <w:spacing w:after="120"/>
              <w:ind w:leftChars="621" w:left="1242" w:firstLine="320"/>
              <w:rPr>
                <w:sz w:val="16"/>
                <w:szCs w:val="16"/>
              </w:rPr>
            </w:pPr>
            <w:r w:rsidRPr="000C4CF8">
              <w:rPr>
                <w:sz w:val="16"/>
                <w:szCs w:val="16"/>
              </w:rPr>
              <w:t>-          CSI-RS distributed over SBFD and non-SBFD symbols</w:t>
            </w:r>
          </w:p>
          <w:p w14:paraId="7483A557" w14:textId="77777777" w:rsidR="008D6060" w:rsidRPr="000C4CF8" w:rsidRDefault="008D6060" w:rsidP="000C4CF8">
            <w:pPr>
              <w:pStyle w:val="aff6"/>
              <w:snapToGrid w:val="0"/>
              <w:spacing w:after="120"/>
              <w:ind w:leftChars="153" w:left="306" w:firstLine="320"/>
              <w:rPr>
                <w:sz w:val="16"/>
                <w:szCs w:val="16"/>
              </w:rPr>
            </w:pPr>
            <w:r w:rsidRPr="000C4CF8">
              <w:rPr>
                <w:rFonts w:ascii="Courier New" w:hAnsi="Courier New" w:cs="Courier New"/>
                <w:sz w:val="16"/>
                <w:szCs w:val="16"/>
              </w:rPr>
              <w:t>o</w:t>
            </w:r>
            <w:r w:rsidRPr="000C4CF8">
              <w:rPr>
                <w:sz w:val="16"/>
                <w:szCs w:val="16"/>
              </w:rPr>
              <w:t>    Align the understanding whether above SBFD operations are applicable for CSI-RS for RLM, BFR and L1-RSRP, or they are only applicable for CSI-RS for CSI.</w:t>
            </w:r>
          </w:p>
          <w:p w14:paraId="79C627F1" w14:textId="1516CC20" w:rsidR="008D6060" w:rsidRDefault="008D6060" w:rsidP="000C4CF8">
            <w:pPr>
              <w:ind w:leftChars="300" w:left="600"/>
              <w:rPr>
                <w:lang w:val="en-US" w:eastAsia="zh-CN"/>
              </w:rPr>
            </w:pPr>
            <w:r w:rsidRPr="000C4CF8">
              <w:rPr>
                <w:rFonts w:ascii="Courier New" w:hAnsi="Courier New" w:cs="Courier New"/>
                <w:sz w:val="16"/>
                <w:szCs w:val="16"/>
              </w:rPr>
              <w:t>o</w:t>
            </w:r>
            <w:r w:rsidRPr="000C4CF8">
              <w:rPr>
                <w:sz w:val="16"/>
                <w:szCs w:val="16"/>
              </w:rPr>
              <w:t>    RAN4 to discuss whether and how L3 CSI-RS measurement requirements would be impacted by SBFD operations, and further RAN1/2 conclusions can be considered.</w:t>
            </w:r>
          </w:p>
        </w:tc>
      </w:tr>
    </w:tbl>
    <w:p w14:paraId="355F8A82" w14:textId="77777777" w:rsidR="00AE7DD6" w:rsidRDefault="00AE7DD6" w:rsidP="00AE7DD6">
      <w:r>
        <w:rPr>
          <w:b/>
          <w:bCs/>
          <w:color w:val="000000"/>
        </w:rPr>
        <w:t xml:space="preserve">Background: </w:t>
      </w:r>
      <w:r>
        <w:rPr>
          <w:color w:val="000000"/>
        </w:rPr>
        <w:t>RAN4 CSI-RS based RRM measurement including following scenarios/cases</w:t>
      </w:r>
    </w:p>
    <w:tbl>
      <w:tblPr>
        <w:tblW w:w="0" w:type="auto"/>
        <w:tblCellMar>
          <w:left w:w="0" w:type="dxa"/>
          <w:right w:w="0" w:type="dxa"/>
        </w:tblCellMar>
        <w:tblLook w:val="04A0" w:firstRow="1" w:lastRow="0" w:firstColumn="1" w:lastColumn="0" w:noHBand="0" w:noVBand="1"/>
      </w:tblPr>
      <w:tblGrid>
        <w:gridCol w:w="1669"/>
        <w:gridCol w:w="3598"/>
        <w:gridCol w:w="1087"/>
        <w:gridCol w:w="3267"/>
      </w:tblGrid>
      <w:tr w:rsidR="00AE7DD6" w:rsidRPr="007D147D" w14:paraId="38F72696" w14:textId="77777777" w:rsidTr="00353E22">
        <w:trPr>
          <w:trHeight w:val="557"/>
        </w:trPr>
        <w:tc>
          <w:tcPr>
            <w:tcW w:w="0" w:type="auto"/>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5160E3" w14:textId="77777777" w:rsidR="00AE7DD6" w:rsidRPr="007D147D" w:rsidRDefault="00AE7DD6" w:rsidP="00353E22">
            <w:pPr>
              <w:jc w:val="center"/>
              <w:rPr>
                <w:sz w:val="16"/>
                <w:szCs w:val="16"/>
              </w:rPr>
            </w:pPr>
            <w:r w:rsidRPr="007D147D">
              <w:rPr>
                <w:color w:val="000000"/>
                <w:sz w:val="16"/>
                <w:szCs w:val="16"/>
              </w:rPr>
              <w:t>Serving cell CSI-RS based RRM measurement</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5FEBF21" w14:textId="3F8CE192" w:rsidR="00AE7DD6" w:rsidRPr="007D147D" w:rsidRDefault="007D147D" w:rsidP="00353E22">
            <w:pPr>
              <w:jc w:val="center"/>
              <w:rPr>
                <w:sz w:val="16"/>
                <w:szCs w:val="16"/>
              </w:rPr>
            </w:pPr>
            <w:r w:rsidRPr="007D147D">
              <w:rPr>
                <w:color w:val="000000"/>
                <w:sz w:val="16"/>
                <w:szCs w:val="16"/>
              </w:rPr>
              <w:t>Neighbouring</w:t>
            </w:r>
            <w:r w:rsidR="00AE7DD6" w:rsidRPr="007D147D">
              <w:rPr>
                <w:color w:val="000000"/>
                <w:sz w:val="16"/>
                <w:szCs w:val="16"/>
              </w:rPr>
              <w:t xml:space="preserve"> cell measurement (CSI-RS based)</w:t>
            </w:r>
          </w:p>
        </w:tc>
      </w:tr>
      <w:tr w:rsidR="00AE7DD6" w:rsidRPr="007D147D" w14:paraId="76889A28" w14:textId="77777777" w:rsidTr="00353E22">
        <w:trPr>
          <w:trHeight w:val="261"/>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901AE9" w14:textId="77777777" w:rsidR="00AE7DD6" w:rsidRPr="007D147D" w:rsidRDefault="00AE7DD6" w:rsidP="00353E22">
            <w:pPr>
              <w:rPr>
                <w:sz w:val="16"/>
                <w:szCs w:val="16"/>
              </w:rPr>
            </w:pPr>
            <w:r w:rsidRPr="007D147D">
              <w:rPr>
                <w:color w:val="000000"/>
                <w:sz w:val="16"/>
                <w:szCs w:val="16"/>
              </w:rPr>
              <w:t xml:space="preserve">L3 RRM measurement </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F65555B" w14:textId="77777777" w:rsidR="00AE7DD6" w:rsidRPr="007D147D" w:rsidRDefault="00AE7DD6" w:rsidP="00353E22">
            <w:pPr>
              <w:jc w:val="left"/>
              <w:rPr>
                <w:sz w:val="16"/>
                <w:szCs w:val="16"/>
              </w:rPr>
            </w:pPr>
            <w:r w:rsidRPr="007D147D">
              <w:rPr>
                <w:color w:val="000000"/>
                <w:sz w:val="16"/>
                <w:szCs w:val="16"/>
              </w:rPr>
              <w:t xml:space="preserve">L1-BM (L1-RSRP, L1-SINR) with in CSI framework </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D884F83" w14:textId="77777777" w:rsidR="00AE7DD6" w:rsidRPr="007D147D" w:rsidRDefault="00AE7DD6" w:rsidP="00353E22">
            <w:pPr>
              <w:rPr>
                <w:sz w:val="16"/>
                <w:szCs w:val="16"/>
              </w:rPr>
            </w:pPr>
            <w:r w:rsidRPr="007D147D">
              <w:rPr>
                <w:color w:val="000000"/>
                <w:sz w:val="16"/>
                <w:szCs w:val="16"/>
              </w:rPr>
              <w:t>L1 RLM</w:t>
            </w:r>
          </w:p>
          <w:p w14:paraId="615F2B0E" w14:textId="77777777" w:rsidR="00AE7DD6" w:rsidRPr="007D147D" w:rsidRDefault="00AE7DD6" w:rsidP="00353E22">
            <w:pPr>
              <w:rPr>
                <w:sz w:val="16"/>
                <w:szCs w:val="16"/>
              </w:rPr>
            </w:pPr>
            <w:r w:rsidRPr="007D147D">
              <w:rPr>
                <w:color w:val="000000"/>
                <w:sz w:val="16"/>
                <w:szCs w:val="16"/>
              </w:rPr>
              <w:t>L1 BFD/BFR</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B03A974" w14:textId="77777777" w:rsidR="00AE7DD6" w:rsidRPr="007D147D" w:rsidRDefault="00AE7DD6" w:rsidP="00353E22">
            <w:pPr>
              <w:rPr>
                <w:sz w:val="16"/>
                <w:szCs w:val="16"/>
              </w:rPr>
            </w:pPr>
            <w:r w:rsidRPr="007D147D">
              <w:rPr>
                <w:color w:val="000000"/>
                <w:sz w:val="16"/>
                <w:szCs w:val="16"/>
              </w:rPr>
              <w:t>L3 RRM measurement</w:t>
            </w:r>
          </w:p>
        </w:tc>
      </w:tr>
      <w:tr w:rsidR="00AE7DD6" w:rsidRPr="007D147D" w14:paraId="4AE442FC" w14:textId="77777777" w:rsidTr="00353E22">
        <w:tc>
          <w:tcPr>
            <w:tcW w:w="0" w:type="auto"/>
            <w:vAlign w:val="center"/>
            <w:hideMark/>
          </w:tcPr>
          <w:p w14:paraId="718EFA9F" w14:textId="77777777" w:rsidR="00AE7DD6" w:rsidRPr="007D147D" w:rsidRDefault="00AE7DD6" w:rsidP="00353E22">
            <w:pPr>
              <w:rPr>
                <w:sz w:val="16"/>
                <w:szCs w:val="16"/>
              </w:rPr>
            </w:pPr>
          </w:p>
        </w:tc>
        <w:tc>
          <w:tcPr>
            <w:tcW w:w="0" w:type="auto"/>
            <w:vAlign w:val="center"/>
            <w:hideMark/>
          </w:tcPr>
          <w:p w14:paraId="15319CFA" w14:textId="77777777" w:rsidR="00AE7DD6" w:rsidRPr="007D147D" w:rsidRDefault="00AE7DD6" w:rsidP="00353E22">
            <w:pPr>
              <w:jc w:val="left"/>
              <w:rPr>
                <w:rFonts w:eastAsia="Times New Roman"/>
                <w:sz w:val="16"/>
                <w:szCs w:val="16"/>
              </w:rPr>
            </w:pPr>
          </w:p>
        </w:tc>
        <w:tc>
          <w:tcPr>
            <w:tcW w:w="0" w:type="auto"/>
            <w:vAlign w:val="center"/>
            <w:hideMark/>
          </w:tcPr>
          <w:p w14:paraId="2B5FD5FF" w14:textId="77777777" w:rsidR="00AE7DD6" w:rsidRPr="007D147D" w:rsidRDefault="00AE7DD6" w:rsidP="00353E22">
            <w:pPr>
              <w:jc w:val="left"/>
              <w:rPr>
                <w:rFonts w:eastAsia="Times New Roman"/>
                <w:sz w:val="16"/>
                <w:szCs w:val="16"/>
              </w:rPr>
            </w:pPr>
          </w:p>
        </w:tc>
        <w:tc>
          <w:tcPr>
            <w:tcW w:w="0" w:type="auto"/>
            <w:vAlign w:val="center"/>
            <w:hideMark/>
          </w:tcPr>
          <w:p w14:paraId="16A173CD" w14:textId="77777777" w:rsidR="00AE7DD6" w:rsidRPr="007D147D" w:rsidRDefault="00AE7DD6" w:rsidP="00353E22">
            <w:pPr>
              <w:jc w:val="left"/>
              <w:rPr>
                <w:rFonts w:eastAsia="Times New Roman"/>
                <w:sz w:val="16"/>
                <w:szCs w:val="16"/>
              </w:rPr>
            </w:pPr>
          </w:p>
        </w:tc>
      </w:tr>
    </w:tbl>
    <w:p w14:paraId="31EA8A46" w14:textId="77777777" w:rsidR="00AE7DD6" w:rsidRDefault="00AE7DD6" w:rsidP="00AE7DD6">
      <w:pPr>
        <w:rPr>
          <w:rFonts w:ascii="等线" w:eastAsia="等线" w:hAnsi="等线" w:cs="宋体"/>
          <w:szCs w:val="21"/>
        </w:rPr>
      </w:pPr>
      <w:r>
        <w:rPr>
          <w:color w:val="000000"/>
        </w:rPr>
        <w:t> </w:t>
      </w:r>
    </w:p>
    <w:p w14:paraId="0DC77946" w14:textId="77777777" w:rsidR="00AE7DD6" w:rsidRDefault="00AE7DD6" w:rsidP="00AE7DD6">
      <w:r>
        <w:rPr>
          <w:color w:val="000000"/>
        </w:rPr>
        <w:t xml:space="preserve">RAN1 specified following enhancement related CSI-RS resources </w:t>
      </w:r>
    </w:p>
    <w:p w14:paraId="38841DBD" w14:textId="77777777" w:rsidR="00AE7DD6" w:rsidRDefault="00AE7DD6" w:rsidP="00AE7DD6">
      <w:pPr>
        <w:pStyle w:val="aff6"/>
        <w:numPr>
          <w:ilvl w:val="0"/>
          <w:numId w:val="36"/>
        </w:numPr>
        <w:overflowPunct/>
        <w:autoSpaceDE/>
        <w:autoSpaceDN/>
        <w:adjustRightInd/>
        <w:spacing w:after="0" w:line="240" w:lineRule="auto"/>
        <w:ind w:left="360" w:firstLineChars="0"/>
        <w:jc w:val="left"/>
        <w:textAlignment w:val="auto"/>
        <w:rPr>
          <w:color w:val="000000"/>
        </w:rPr>
      </w:pPr>
      <w:r>
        <w:rPr>
          <w:color w:val="000000"/>
        </w:rPr>
        <w:t xml:space="preserve">Collision rule: CSI-RS colliding with dynamic UL transmission </w:t>
      </w:r>
    </w:p>
    <w:p w14:paraId="3F75B50D" w14:textId="77777777" w:rsidR="00AE7DD6" w:rsidRDefault="00AE7DD6" w:rsidP="00AE7DD6">
      <w:r>
        <w:rPr>
          <w:color w:val="000000"/>
        </w:rPr>
        <w:t>Following agreement reached in RAN1 on collision rule for case 2 (semi-statically configured DL reception vs. dynamically scheduled UL transmission)</w:t>
      </w:r>
    </w:p>
    <w:tbl>
      <w:tblPr>
        <w:tblW w:w="0" w:type="auto"/>
        <w:tblCellMar>
          <w:left w:w="0" w:type="dxa"/>
          <w:right w:w="0" w:type="dxa"/>
        </w:tblCellMar>
        <w:tblLook w:val="04A0" w:firstRow="1" w:lastRow="0" w:firstColumn="1" w:lastColumn="0" w:noHBand="0" w:noVBand="1"/>
      </w:tblPr>
      <w:tblGrid>
        <w:gridCol w:w="9621"/>
      </w:tblGrid>
      <w:tr w:rsidR="00AE7DD6" w14:paraId="39396B11" w14:textId="77777777" w:rsidTr="00353E22">
        <w:trPr>
          <w:trHeight w:val="1745"/>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AF81F3" w14:textId="77777777" w:rsidR="00AE7DD6" w:rsidRPr="00944C76" w:rsidRDefault="00AE7DD6" w:rsidP="00353E22">
            <w:pPr>
              <w:rPr>
                <w:rFonts w:asciiTheme="minorHAnsi" w:hAnsiTheme="minorHAnsi" w:cstheme="minorHAnsi"/>
                <w:sz w:val="16"/>
                <w:szCs w:val="16"/>
              </w:rPr>
            </w:pPr>
            <w:r w:rsidRPr="00944C76">
              <w:rPr>
                <w:rFonts w:asciiTheme="minorHAnsi" w:hAnsiTheme="minorHAnsi" w:cstheme="minorHAnsi"/>
                <w:color w:val="000000"/>
                <w:sz w:val="16"/>
                <w:szCs w:val="16"/>
                <w:shd w:val="clear" w:color="auto" w:fill="00FF00"/>
              </w:rPr>
              <w:t>RAN1#116bis agreements:</w:t>
            </w:r>
          </w:p>
          <w:p w14:paraId="65191307" w14:textId="77777777" w:rsidR="00AE7DD6" w:rsidRPr="00944C76" w:rsidRDefault="00AE7DD6" w:rsidP="00353E22">
            <w:pPr>
              <w:jc w:val="left"/>
              <w:rPr>
                <w:rFonts w:asciiTheme="minorHAnsi" w:hAnsiTheme="minorHAnsi" w:cstheme="minorHAnsi"/>
                <w:sz w:val="16"/>
                <w:szCs w:val="16"/>
              </w:rPr>
            </w:pPr>
            <w:r w:rsidRPr="00944C76">
              <w:rPr>
                <w:rFonts w:asciiTheme="minorHAnsi" w:hAnsiTheme="minorHAnsi" w:cstheme="minorHAnsi"/>
                <w:sz w:val="16"/>
                <w:szCs w:val="16"/>
              </w:rPr>
              <w:t xml:space="preserve">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w:t>
            </w:r>
            <w:proofErr w:type="gramStart"/>
            <w:r w:rsidRPr="00944C76">
              <w:rPr>
                <w:rFonts w:asciiTheme="minorHAnsi" w:hAnsiTheme="minorHAnsi" w:cstheme="minorHAnsi"/>
                <w:sz w:val="16"/>
                <w:szCs w:val="16"/>
              </w:rPr>
              <w:t>i.e.</w:t>
            </w:r>
            <w:proofErr w:type="gramEnd"/>
            <w:r w:rsidRPr="00944C76">
              <w:rPr>
                <w:rFonts w:asciiTheme="minorHAnsi" w:hAnsiTheme="minorHAnsi" w:cstheme="minorHAnsi"/>
                <w:sz w:val="16"/>
                <w:szCs w:val="16"/>
              </w:rPr>
              <w:t xml:space="preserve"> UE does not receive DL channel/signal.</w:t>
            </w:r>
          </w:p>
          <w:p w14:paraId="0DFBE5E3" w14:textId="77777777" w:rsidR="00AE7DD6" w:rsidRPr="00944C76" w:rsidRDefault="00AE7DD6" w:rsidP="00AE7DD6">
            <w:pPr>
              <w:numPr>
                <w:ilvl w:val="0"/>
                <w:numId w:val="37"/>
              </w:numPr>
              <w:spacing w:after="0" w:line="240" w:lineRule="auto"/>
              <w:jc w:val="left"/>
              <w:rPr>
                <w:rFonts w:asciiTheme="minorHAnsi" w:hAnsiTheme="minorHAnsi" w:cstheme="minorHAnsi"/>
                <w:sz w:val="16"/>
                <w:szCs w:val="16"/>
              </w:rPr>
            </w:pPr>
            <w:r w:rsidRPr="00944C76">
              <w:rPr>
                <w:rFonts w:asciiTheme="minorHAnsi" w:hAnsiTheme="minorHAnsi" w:cstheme="minorHAnsi"/>
                <w:sz w:val="16"/>
                <w:szCs w:val="16"/>
              </w:rPr>
              <w:t>The above does not imply link direction indication is supported</w:t>
            </w:r>
          </w:p>
          <w:p w14:paraId="13AEEFFD" w14:textId="77777777" w:rsidR="00AE7DD6" w:rsidRDefault="00AE7DD6" w:rsidP="00AE7DD6">
            <w:pPr>
              <w:numPr>
                <w:ilvl w:val="0"/>
                <w:numId w:val="37"/>
              </w:numPr>
              <w:spacing w:after="0" w:line="240" w:lineRule="auto"/>
              <w:jc w:val="left"/>
            </w:pPr>
            <w:r w:rsidRPr="00944C76">
              <w:rPr>
                <w:rFonts w:asciiTheme="minorHAnsi" w:hAnsiTheme="minorHAnsi" w:cstheme="minorHAnsi"/>
                <w:sz w:val="16"/>
                <w:szCs w:val="16"/>
              </w:rPr>
              <w:t>FFS on dynamically scheduled UL transmission with repetition</w:t>
            </w:r>
          </w:p>
        </w:tc>
      </w:tr>
    </w:tbl>
    <w:p w14:paraId="6ACD40D1" w14:textId="4678ABDD" w:rsidR="00AE7DD6" w:rsidRDefault="00AE7DD6" w:rsidP="00AE7DD6">
      <w:pPr>
        <w:rPr>
          <w:color w:val="000000"/>
        </w:rPr>
      </w:pPr>
      <w:r>
        <w:rPr>
          <w:color w:val="000000"/>
        </w:rPr>
        <w:t xml:space="preserve">This </w:t>
      </w:r>
      <w:r>
        <w:rPr>
          <w:rFonts w:hint="eastAsia"/>
          <w:color w:val="000000"/>
        </w:rPr>
        <w:t>is</w:t>
      </w:r>
      <w:r>
        <w:rPr>
          <w:color w:val="000000"/>
        </w:rPr>
        <w:t xml:space="preserve"> applied for all DL reception </w:t>
      </w:r>
      <w:r>
        <w:rPr>
          <w:rFonts w:hint="eastAsia"/>
          <w:color w:val="000000"/>
          <w:lang w:eastAsia="zh-CN"/>
        </w:rPr>
        <w:t>which</w:t>
      </w:r>
      <w:r>
        <w:rPr>
          <w:color w:val="000000"/>
        </w:rPr>
        <w:t xml:space="preserve"> following legacy rule for dynamic scheduled UL transmission</w:t>
      </w:r>
      <w:r w:rsidR="00944C76">
        <w:rPr>
          <w:color w:val="000000"/>
        </w:rPr>
        <w:t xml:space="preserve"> in flexible symbols. </w:t>
      </w:r>
    </w:p>
    <w:p w14:paraId="1E661939" w14:textId="7C7F92C8" w:rsidR="00944C76" w:rsidRDefault="00944C76" w:rsidP="00AE7DD6">
      <w:pPr>
        <w:rPr>
          <w:color w:val="000000"/>
          <w:lang w:eastAsia="zh-CN"/>
        </w:rPr>
      </w:pPr>
      <w:r>
        <w:rPr>
          <w:color w:val="000000"/>
          <w:lang w:eastAsia="zh-CN"/>
        </w:rPr>
        <w:t>Following collision rules is specified in TS 38.213 section 11.1.1 for flexible symbols:</w:t>
      </w:r>
    </w:p>
    <w:tbl>
      <w:tblPr>
        <w:tblStyle w:val="afd"/>
        <w:tblW w:w="0" w:type="auto"/>
        <w:tblLook w:val="04A0" w:firstRow="1" w:lastRow="0" w:firstColumn="1" w:lastColumn="0" w:noHBand="0" w:noVBand="1"/>
      </w:tblPr>
      <w:tblGrid>
        <w:gridCol w:w="9631"/>
      </w:tblGrid>
      <w:tr w:rsidR="00944C76" w14:paraId="47A7A874" w14:textId="77777777" w:rsidTr="00944C76">
        <w:tc>
          <w:tcPr>
            <w:tcW w:w="9631" w:type="dxa"/>
          </w:tcPr>
          <w:p w14:paraId="363BE433" w14:textId="77777777" w:rsidR="00944C76" w:rsidRPr="00B916EC" w:rsidRDefault="00944C76" w:rsidP="00944C76">
            <w:pPr>
              <w:pStyle w:val="3"/>
              <w:outlineLvl w:val="2"/>
            </w:pPr>
            <w:bookmarkStart w:id="2" w:name="_Toc12021490"/>
            <w:bookmarkStart w:id="3" w:name="_Toc20311602"/>
            <w:bookmarkStart w:id="4" w:name="_Toc26719427"/>
            <w:bookmarkStart w:id="5" w:name="_Toc29894863"/>
            <w:bookmarkStart w:id="6" w:name="_Toc29899162"/>
            <w:bookmarkStart w:id="7" w:name="_Toc29899580"/>
            <w:bookmarkStart w:id="8" w:name="_Toc29917319"/>
            <w:bookmarkStart w:id="9" w:name="_Toc36498193"/>
            <w:bookmarkStart w:id="10" w:name="_Toc45699221"/>
            <w:bookmarkStart w:id="11" w:name="_Toc169603455"/>
            <w:r w:rsidRPr="00B916EC">
              <w:t>11.1.1</w:t>
            </w:r>
            <w:r w:rsidRPr="00B916EC">
              <w:tab/>
              <w:t>UE procedure for determining slot format</w:t>
            </w:r>
            <w:bookmarkEnd w:id="2"/>
            <w:bookmarkEnd w:id="3"/>
            <w:bookmarkEnd w:id="4"/>
            <w:bookmarkEnd w:id="5"/>
            <w:bookmarkEnd w:id="6"/>
            <w:bookmarkEnd w:id="7"/>
            <w:bookmarkEnd w:id="8"/>
            <w:bookmarkEnd w:id="9"/>
            <w:bookmarkEnd w:id="10"/>
            <w:bookmarkEnd w:id="11"/>
          </w:p>
          <w:p w14:paraId="1F778BF6" w14:textId="6C268531" w:rsidR="00944C76" w:rsidRPr="00944C76" w:rsidRDefault="00944C76" w:rsidP="00AE7DD6">
            <w:pPr>
              <w:rPr>
                <w:lang w:val="sv-SE"/>
              </w:rPr>
            </w:pPr>
            <w:r>
              <w:rPr>
                <w:lang w:val="sv-SE"/>
              </w:rPr>
              <w:t>.......</w:t>
            </w:r>
          </w:p>
          <w:p w14:paraId="48358121" w14:textId="33ECD36B" w:rsidR="00944C76" w:rsidRPr="00944C76" w:rsidRDefault="00944C76" w:rsidP="00AE7DD6">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t>
            </w:r>
            <w:r w:rsidRPr="00944C76">
              <w:rPr>
                <w:color w:val="000000" w:themeColor="text1"/>
                <w:highlight w:val="yellow"/>
              </w:rPr>
              <w:t>when the scheduling restrictions due to RRM measurements [10, TS</w:t>
            </w:r>
            <w:r w:rsidRPr="00944C76">
              <w:rPr>
                <w:color w:val="000000" w:themeColor="text1"/>
                <w:highlight w:val="yellow"/>
                <w:lang w:val="en-US"/>
              </w:rPr>
              <w:t xml:space="preserve"> </w:t>
            </w:r>
            <w:r w:rsidRPr="00944C76">
              <w:rPr>
                <w:color w:val="000000" w:themeColor="text1"/>
                <w:highlight w:val="yellow"/>
              </w:rPr>
              <w:t>38.133] are not applicable,</w:t>
            </w:r>
            <w:r>
              <w:rPr>
                <w:color w:val="000000" w:themeColor="text1"/>
                <w:lang w:val="en-US"/>
              </w:rPr>
              <w:t xml:space="preserve"> </w:t>
            </w:r>
            <w:r w:rsidRPr="007A220B">
              <w:t xml:space="preserve">if the UE detects a DCI format </w:t>
            </w:r>
            <w:r w:rsidRPr="005D317B">
              <w:t>indicating to the UE to transmit in a set of symbols</w:t>
            </w:r>
            <w:r w:rsidRPr="00162E2F">
              <w:t>, t</w:t>
            </w:r>
            <w:r w:rsidRPr="00944C76">
              <w:rPr>
                <w:highlight w:val="yellow"/>
              </w:rPr>
              <w:t xml:space="preserve">he UE is not required to perform </w:t>
            </w:r>
            <w:r w:rsidRPr="00944C76">
              <w:rPr>
                <w:highlight w:val="yellow"/>
                <w:lang w:eastAsia="ja-JP"/>
              </w:rPr>
              <w:t>RRM measurements</w:t>
            </w:r>
            <w:r w:rsidRPr="00B908D3">
              <w:rPr>
                <w:lang w:eastAsia="ja-JP"/>
              </w:rPr>
              <w:t xml:space="preserve">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w:t>
            </w:r>
            <w:r w:rsidRPr="00944C76">
              <w:rPr>
                <w:highlight w:val="yellow"/>
                <w:lang w:val="en-US"/>
              </w:rPr>
              <w:t>on a different cell in the frequency band</w:t>
            </w:r>
            <w:r w:rsidRPr="007A220B">
              <w:rPr>
                <w:lang w:val="en-US"/>
              </w:rPr>
              <w:t xml:space="preserve"> </w:t>
            </w:r>
            <w:r w:rsidRPr="007A220B">
              <w:t xml:space="preserve">if the SS/PBCH </w:t>
            </w:r>
            <w:r>
              <w:rPr>
                <w:lang w:val="en-US"/>
              </w:rPr>
              <w:t xml:space="preserve">block </w:t>
            </w:r>
            <w:r w:rsidRPr="007A220B">
              <w:t>or CSI-RS reception includes at least one symbol from the set of symbols</w:t>
            </w:r>
            <w:r>
              <w:t>.</w:t>
            </w:r>
          </w:p>
        </w:tc>
      </w:tr>
    </w:tbl>
    <w:p w14:paraId="1E9BE74B" w14:textId="77777777" w:rsidR="00944C76" w:rsidRDefault="00944C76" w:rsidP="00AE7DD6">
      <w:pPr>
        <w:rPr>
          <w:color w:val="000000"/>
          <w:lang w:eastAsia="zh-CN"/>
        </w:rPr>
      </w:pPr>
    </w:p>
    <w:p w14:paraId="401FAF02" w14:textId="44B50871" w:rsidR="00944C76" w:rsidRDefault="00944C76" w:rsidP="00AE7DD6">
      <w:pPr>
        <w:rPr>
          <w:color w:val="000000"/>
          <w:lang w:eastAsia="zh-CN"/>
        </w:rPr>
      </w:pPr>
      <w:r w:rsidRPr="00944C76">
        <w:rPr>
          <w:color w:val="000000"/>
          <w:lang w:eastAsia="zh-CN"/>
        </w:rPr>
        <w:lastRenderedPageBreak/>
        <w:t xml:space="preserve">Above existing rules specified in RAN1 is only applied for neighbouring cell measurement under the condition that the scheduling restrictions </w:t>
      </w:r>
      <w:r>
        <w:rPr>
          <w:color w:val="000000"/>
          <w:lang w:eastAsia="zh-CN"/>
        </w:rPr>
        <w:t>for</w:t>
      </w:r>
      <w:r w:rsidRPr="00944C76">
        <w:rPr>
          <w:color w:val="000000"/>
          <w:lang w:eastAsia="zh-CN"/>
        </w:rPr>
        <w:t xml:space="preserve"> RRM measurements are not applicable.</w:t>
      </w:r>
    </w:p>
    <w:p w14:paraId="13BA3D54" w14:textId="778249AE" w:rsidR="00944C76" w:rsidRPr="00944C76" w:rsidRDefault="00944C76" w:rsidP="00944C76">
      <w:pPr>
        <w:rPr>
          <w:color w:val="000000"/>
          <w:lang w:eastAsia="zh-CN"/>
        </w:rPr>
      </w:pPr>
      <w:r w:rsidRPr="00944C76">
        <w:rPr>
          <w:color w:val="000000"/>
          <w:lang w:eastAsia="zh-CN"/>
        </w:rPr>
        <w:t xml:space="preserve">In RAN4 </w:t>
      </w:r>
      <w:r>
        <w:rPr>
          <w:color w:val="000000"/>
          <w:lang w:eastAsia="zh-CN"/>
        </w:rPr>
        <w:t xml:space="preserve">RRM </w:t>
      </w:r>
      <w:r w:rsidRPr="00944C76">
        <w:rPr>
          <w:color w:val="000000"/>
          <w:lang w:eastAsia="zh-CN"/>
        </w:rPr>
        <w:t>specification, scheduling restriction</w:t>
      </w:r>
      <w:r>
        <w:rPr>
          <w:color w:val="000000"/>
          <w:lang w:eastAsia="zh-CN"/>
        </w:rPr>
        <w:t>s are always applicable</w:t>
      </w:r>
      <w:r w:rsidRPr="00944C76">
        <w:rPr>
          <w:color w:val="000000"/>
          <w:lang w:eastAsia="zh-CN"/>
        </w:rPr>
        <w:t xml:space="preserve"> for </w:t>
      </w:r>
      <w:r w:rsidR="00C458B3">
        <w:rPr>
          <w:color w:val="000000"/>
          <w:lang w:eastAsia="zh-CN"/>
        </w:rPr>
        <w:t>CSI-RS based L3 RRM measurement (inter-frequency measurement with gap and intra-frequency measurement w/o gap) i.e.,</w:t>
      </w:r>
      <w:r w:rsidRPr="00944C76">
        <w:rPr>
          <w:color w:val="000000"/>
          <w:lang w:eastAsia="zh-CN"/>
        </w:rPr>
        <w:t xml:space="preserve"> L3 RRM measurement </w:t>
      </w:r>
      <w:r w:rsidR="00C458B3">
        <w:rPr>
          <w:color w:val="000000"/>
          <w:lang w:eastAsia="zh-CN"/>
        </w:rPr>
        <w:t xml:space="preserve">is </w:t>
      </w:r>
      <w:r w:rsidRPr="00944C76">
        <w:rPr>
          <w:color w:val="000000"/>
          <w:lang w:eastAsia="zh-CN"/>
        </w:rPr>
        <w:t xml:space="preserve">always prioritized over than UL transmission. </w:t>
      </w:r>
    </w:p>
    <w:p w14:paraId="7011B109" w14:textId="254FA550" w:rsidR="00944C76" w:rsidRDefault="00C458B3" w:rsidP="00AE7DD6">
      <w:pPr>
        <w:rPr>
          <w:color w:val="000000"/>
          <w:lang w:eastAsia="zh-CN"/>
        </w:rPr>
      </w:pPr>
      <w:r w:rsidRPr="00C458B3">
        <w:rPr>
          <w:rFonts w:hint="eastAsia"/>
          <w:color w:val="000000"/>
          <w:lang w:eastAsia="zh-CN"/>
        </w:rPr>
        <w:t>F</w:t>
      </w:r>
      <w:r w:rsidRPr="00C458B3">
        <w:rPr>
          <w:color w:val="000000"/>
          <w:lang w:eastAsia="zh-CN"/>
        </w:rPr>
        <w:t>ollowing same rule, we shall avoid the impact to existing L3 RRM requirements and RRM mobility performance as much as possible under SBFD operation</w:t>
      </w:r>
      <w:r>
        <w:rPr>
          <w:color w:val="000000"/>
          <w:lang w:eastAsia="zh-CN"/>
        </w:rPr>
        <w:t>.</w:t>
      </w:r>
    </w:p>
    <w:p w14:paraId="7B85A941" w14:textId="1F15A07C" w:rsidR="00C458B3" w:rsidRDefault="00C458B3" w:rsidP="00AE7DD6">
      <w:pPr>
        <w:rPr>
          <w:color w:val="000000"/>
          <w:lang w:eastAsia="zh-CN"/>
        </w:rPr>
      </w:pPr>
      <w:r>
        <w:rPr>
          <w:color w:val="000000"/>
          <w:lang w:eastAsia="zh-CN"/>
        </w:rPr>
        <w:t xml:space="preserve">For L1 CSI-RS related measurement (L1-BM, RLM and BFR/BFD), above collision rules shall be applied. </w:t>
      </w:r>
    </w:p>
    <w:p w14:paraId="1BBA82E6" w14:textId="5786C4A8" w:rsidR="00C458B3" w:rsidRPr="00C458B3" w:rsidRDefault="00C458B3" w:rsidP="00AE7DD6">
      <w:pPr>
        <w:rPr>
          <w:b/>
          <w:bCs/>
          <w:color w:val="000000"/>
          <w:lang w:eastAsia="zh-CN"/>
        </w:rPr>
      </w:pPr>
      <w:r w:rsidRPr="00C458B3">
        <w:rPr>
          <w:rFonts w:hint="eastAsia"/>
          <w:b/>
          <w:bCs/>
          <w:color w:val="000000"/>
          <w:lang w:eastAsia="zh-CN"/>
        </w:rPr>
        <w:t>P</w:t>
      </w:r>
      <w:r w:rsidRPr="00C458B3">
        <w:rPr>
          <w:b/>
          <w:bCs/>
          <w:color w:val="000000"/>
          <w:lang w:eastAsia="zh-CN"/>
        </w:rPr>
        <w:t>roposal 3: For CSI-RS collision with dynamic UL transmission:</w:t>
      </w:r>
    </w:p>
    <w:p w14:paraId="15A1EEE3" w14:textId="77777777" w:rsidR="00C458B3" w:rsidRPr="00C458B3" w:rsidRDefault="00C458B3" w:rsidP="00C458B3">
      <w:pPr>
        <w:pStyle w:val="aff6"/>
        <w:numPr>
          <w:ilvl w:val="0"/>
          <w:numId w:val="23"/>
        </w:numPr>
        <w:ind w:firstLineChars="0"/>
        <w:rPr>
          <w:b/>
          <w:bCs/>
          <w:lang w:val="en-US"/>
        </w:rPr>
      </w:pPr>
      <w:r w:rsidRPr="00C458B3">
        <w:rPr>
          <w:b/>
          <w:bCs/>
          <w:lang w:val="en-US"/>
        </w:rPr>
        <w:t>For L3 RRM CSI-RS measurement, reusing existing rules (scheduling restriction for intra-frequency measurement, and measurement gap for inter-frequency measurement) that L3 RRM measurement prioritized over than UL transmission.</w:t>
      </w:r>
    </w:p>
    <w:p w14:paraId="00563669" w14:textId="77777777" w:rsidR="00C458B3" w:rsidRPr="00C458B3" w:rsidRDefault="00C458B3" w:rsidP="00C458B3">
      <w:pPr>
        <w:pStyle w:val="aff6"/>
        <w:numPr>
          <w:ilvl w:val="0"/>
          <w:numId w:val="23"/>
        </w:numPr>
        <w:ind w:firstLineChars="0"/>
        <w:rPr>
          <w:b/>
          <w:bCs/>
          <w:lang w:val="en-US"/>
        </w:rPr>
      </w:pPr>
      <w:r w:rsidRPr="00C458B3">
        <w:rPr>
          <w:b/>
          <w:bCs/>
          <w:lang w:val="en-US"/>
        </w:rPr>
        <w:t xml:space="preserve">For L1 CSI-RS based on measurement (L1-BM, RLM, BFD), dynamic UL transmission shall be prioritized over than L1 CSI-RS based on measurement </w:t>
      </w:r>
    </w:p>
    <w:p w14:paraId="153151EE" w14:textId="73092788" w:rsidR="00AE7DD6" w:rsidRPr="00C458B3" w:rsidRDefault="00C458B3" w:rsidP="00AE7DD6">
      <w:pPr>
        <w:pStyle w:val="aff6"/>
        <w:numPr>
          <w:ilvl w:val="1"/>
          <w:numId w:val="23"/>
        </w:numPr>
        <w:ind w:firstLineChars="0"/>
        <w:rPr>
          <w:b/>
          <w:bCs/>
          <w:lang w:val="en-US"/>
        </w:rPr>
      </w:pPr>
      <w:r w:rsidRPr="00C458B3">
        <w:rPr>
          <w:b/>
          <w:bCs/>
          <w:lang w:val="en-US"/>
        </w:rPr>
        <w:t xml:space="preserve">RAN4 need to further discuss how to update the requirements with extended measurement period to collect sufficient valid measurement samples </w:t>
      </w:r>
    </w:p>
    <w:p w14:paraId="2020DBDF" w14:textId="77777777" w:rsidR="00AE7DD6" w:rsidRDefault="00AE7DD6" w:rsidP="00AE7DD6">
      <w:pPr>
        <w:pStyle w:val="aff6"/>
        <w:numPr>
          <w:ilvl w:val="0"/>
          <w:numId w:val="38"/>
        </w:numPr>
        <w:overflowPunct/>
        <w:autoSpaceDE/>
        <w:autoSpaceDN/>
        <w:adjustRightInd/>
        <w:spacing w:after="0" w:line="240" w:lineRule="auto"/>
        <w:ind w:left="360" w:firstLineChars="0"/>
        <w:jc w:val="left"/>
        <w:textAlignment w:val="auto"/>
        <w:rPr>
          <w:rFonts w:ascii="Calibri" w:eastAsia="宋体" w:hAnsi="Calibri"/>
          <w:color w:val="000000"/>
          <w:sz w:val="22"/>
          <w:szCs w:val="22"/>
        </w:rPr>
      </w:pPr>
      <w:r>
        <w:rPr>
          <w:color w:val="000000"/>
        </w:rPr>
        <w:t xml:space="preserve">CSI-RS resource puncturing on SBFD symbols </w:t>
      </w:r>
    </w:p>
    <w:p w14:paraId="279FCDA2" w14:textId="77777777" w:rsidR="00AE7DD6" w:rsidRDefault="00AE7DD6" w:rsidP="00AE7DD6">
      <w:pPr>
        <w:rPr>
          <w:rFonts w:eastAsia="等线"/>
          <w:szCs w:val="21"/>
        </w:rPr>
      </w:pPr>
      <w:r>
        <w:rPr>
          <w:color w:val="000000"/>
        </w:rPr>
        <w:t>Following agreements in RAN1 for CSI-RS resource punctured across DL sub-bands in SBFD slots:</w:t>
      </w:r>
    </w:p>
    <w:tbl>
      <w:tblPr>
        <w:tblW w:w="0" w:type="auto"/>
        <w:tblCellMar>
          <w:left w:w="0" w:type="dxa"/>
          <w:right w:w="0" w:type="dxa"/>
        </w:tblCellMar>
        <w:tblLook w:val="04A0" w:firstRow="1" w:lastRow="0" w:firstColumn="1" w:lastColumn="0" w:noHBand="0" w:noVBand="1"/>
      </w:tblPr>
      <w:tblGrid>
        <w:gridCol w:w="9621"/>
      </w:tblGrid>
      <w:tr w:rsidR="00AE7DD6" w14:paraId="4A8A0429" w14:textId="77777777" w:rsidTr="00353E22">
        <w:trPr>
          <w:trHeight w:val="561"/>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A08E9A" w14:textId="77777777" w:rsidR="00AE7DD6" w:rsidRPr="00686C26" w:rsidRDefault="00AE7DD6" w:rsidP="00353E22">
            <w:pPr>
              <w:rPr>
                <w:sz w:val="16"/>
                <w:szCs w:val="16"/>
              </w:rPr>
            </w:pPr>
            <w:r w:rsidRPr="00686C26">
              <w:rPr>
                <w:color w:val="000000"/>
                <w:sz w:val="16"/>
                <w:szCs w:val="16"/>
                <w:shd w:val="clear" w:color="auto" w:fill="808000"/>
              </w:rPr>
              <w:t>RAN1#117 Working assumption:</w:t>
            </w:r>
          </w:p>
          <w:p w14:paraId="028B801E" w14:textId="77777777" w:rsidR="00AE7DD6" w:rsidRPr="00686C26" w:rsidRDefault="00AE7DD6" w:rsidP="00353E22">
            <w:pPr>
              <w:rPr>
                <w:sz w:val="16"/>
                <w:szCs w:val="16"/>
              </w:rPr>
            </w:pPr>
            <w:r w:rsidRPr="00686C26">
              <w:rPr>
                <w:rFonts w:hint="eastAsia"/>
                <w:sz w:val="16"/>
                <w:szCs w:val="16"/>
              </w:rPr>
              <w:t>For frequency resource allocation for CSI-RS across downlink subbands for SBFD-aware UEs, support one contiguous CSI-RS resource allocation with non-contiguous CSI-RS resource derived by excluding frequency resources outside DL usable PRBs.</w:t>
            </w:r>
          </w:p>
          <w:p w14:paraId="3CBEAE07" w14:textId="77777777" w:rsidR="00AE7DD6" w:rsidRPr="00686C26" w:rsidRDefault="00AE7DD6" w:rsidP="00353E22">
            <w:pPr>
              <w:ind w:left="840" w:hanging="420"/>
              <w:rPr>
                <w:sz w:val="16"/>
                <w:szCs w:val="16"/>
              </w:rPr>
            </w:pPr>
            <w:r w:rsidRPr="00686C26">
              <w:rPr>
                <w:rFonts w:ascii="Times" w:hAnsi="Times" w:cs="Times"/>
                <w:sz w:val="16"/>
                <w:szCs w:val="16"/>
              </w:rPr>
              <w:t>-</w:t>
            </w:r>
            <w:r w:rsidRPr="00686C26">
              <w:rPr>
                <w:sz w:val="16"/>
                <w:szCs w:val="16"/>
              </w:rPr>
              <w:t xml:space="preserve">            </w:t>
            </w:r>
            <w:r w:rsidRPr="00686C26">
              <w:rPr>
                <w:rFonts w:hint="eastAsia"/>
                <w:sz w:val="16"/>
                <w:szCs w:val="16"/>
              </w:rPr>
              <w:t>No impact on CSI-RS sequence generation</w:t>
            </w:r>
          </w:p>
          <w:p w14:paraId="7A27260C" w14:textId="77777777" w:rsidR="00AE7DD6" w:rsidRPr="00686C26" w:rsidRDefault="00AE7DD6" w:rsidP="00353E22">
            <w:pPr>
              <w:ind w:left="840" w:hanging="420"/>
              <w:rPr>
                <w:sz w:val="16"/>
                <w:szCs w:val="16"/>
              </w:rPr>
            </w:pPr>
            <w:r w:rsidRPr="00686C26">
              <w:rPr>
                <w:rFonts w:ascii="Times" w:hAnsi="Times" w:cs="Times"/>
                <w:sz w:val="16"/>
                <w:szCs w:val="16"/>
              </w:rPr>
              <w:t>-</w:t>
            </w:r>
            <w:r w:rsidRPr="00686C26">
              <w:rPr>
                <w:sz w:val="16"/>
                <w:szCs w:val="16"/>
              </w:rPr>
              <w:t xml:space="preserve">            </w:t>
            </w:r>
            <w:r w:rsidRPr="00686C26">
              <w:rPr>
                <w:rFonts w:hint="eastAsia"/>
                <w:sz w:val="16"/>
                <w:szCs w:val="16"/>
              </w:rPr>
              <w:t>CSI-RS sequence mapping is applied to CSI-RS resources within DL usable PRBs only (effectively, this is same as the case when the CSI-RS sequence mapped to the RBs outside the DL usable PRBs are punctured)</w:t>
            </w:r>
          </w:p>
          <w:p w14:paraId="4AEB9398" w14:textId="77777777" w:rsidR="00AE7DD6" w:rsidRDefault="00AE7DD6" w:rsidP="00353E22">
            <w:r w:rsidRPr="00686C26">
              <w:rPr>
                <w:rFonts w:hint="eastAsia"/>
                <w:sz w:val="16"/>
                <w:szCs w:val="16"/>
              </w:rPr>
              <w:t>RAN1 to further study the impact on CSI processing timeline in SBFD symbols to process the CSI-RS across the two DL subbands</w:t>
            </w:r>
          </w:p>
        </w:tc>
      </w:tr>
    </w:tbl>
    <w:p w14:paraId="0A8E18CA" w14:textId="77777777" w:rsidR="00AB7493" w:rsidRDefault="00686C26" w:rsidP="00686C26">
      <w:r w:rsidRPr="00686C26">
        <w:t>For this case, we need to discriminate CSI-RS from serving cell and CSI-RS from neighbour cell.  On serving cell case, we can follow above WA</w:t>
      </w:r>
      <w:r>
        <w:t xml:space="preserve"> from RAN1. </w:t>
      </w:r>
    </w:p>
    <w:p w14:paraId="207DC27F" w14:textId="59A6AF18" w:rsidR="00686C26" w:rsidRPr="00AB7493" w:rsidRDefault="00686C26" w:rsidP="00686C26">
      <w:r w:rsidRPr="00AB7493">
        <w:t xml:space="preserve">For </w:t>
      </w:r>
      <w:r w:rsidR="00AB7493" w:rsidRPr="00AB7493">
        <w:t>neighbour</w:t>
      </w:r>
      <w:r w:rsidRPr="00AB7493">
        <w:t xml:space="preserve"> cell case, UE has no information on </w:t>
      </w:r>
      <w:r w:rsidR="00AB7493" w:rsidRPr="00AB7493">
        <w:t>neighbour</w:t>
      </w:r>
      <w:r w:rsidRPr="00AB7493">
        <w:t xml:space="preserve"> cell SBFD configurations. For CSI-RS based L3 inter-frequency measurement, measurement gap </w:t>
      </w:r>
      <w:r w:rsidR="00FB3BAF">
        <w:t xml:space="preserve">is </w:t>
      </w:r>
      <w:r w:rsidRPr="00AB7493">
        <w:t xml:space="preserve">always configured and </w:t>
      </w:r>
      <w:r w:rsidR="00AB7493">
        <w:t>neighbour</w:t>
      </w:r>
      <w:r w:rsidRPr="00AB7493">
        <w:t xml:space="preserve"> cell operated on different frequency than serving </w:t>
      </w:r>
      <w:r w:rsidR="00FB3BAF" w:rsidRPr="00AB7493">
        <w:t>cell, UE</w:t>
      </w:r>
      <w:r w:rsidRPr="00AB7493">
        <w:t xml:space="preserve"> need to follow measurement gap to process measurement under dedicated time window. </w:t>
      </w:r>
      <w:r w:rsidR="00FB3BAF">
        <w:t xml:space="preserve">On this case, we can </w:t>
      </w:r>
      <w:r w:rsidRPr="00AB7493">
        <w:t xml:space="preserve">follow legacy UE </w:t>
      </w:r>
      <w:r w:rsidR="00FB3BAF" w:rsidRPr="00AB7493">
        <w:t>behaviour</w:t>
      </w:r>
      <w:r w:rsidRPr="00AB7493">
        <w:t xml:space="preserve"> and </w:t>
      </w:r>
      <w:r w:rsidR="00FB3BAF" w:rsidRPr="00AB7493">
        <w:t>requirements which</w:t>
      </w:r>
      <w:r w:rsidR="00FB3BAF">
        <w:t xml:space="preserve"> is</w:t>
      </w:r>
      <w:r w:rsidRPr="00AB7493">
        <w:t xml:space="preserve"> transparent to serving SBFD configuration. </w:t>
      </w:r>
    </w:p>
    <w:p w14:paraId="68F40443" w14:textId="639984F1" w:rsidR="00FB3BAF" w:rsidRDefault="00AE7DD6" w:rsidP="00AE7DD6">
      <w:pPr>
        <w:rPr>
          <w:color w:val="000000"/>
        </w:rPr>
      </w:pPr>
      <w:r>
        <w:rPr>
          <w:color w:val="000000"/>
        </w:rPr>
        <w:t>For serving cell CSI_RS measurement: S</w:t>
      </w:r>
      <w:bookmarkStart w:id="12" w:name="_Hlk181644970"/>
      <w:r>
        <w:rPr>
          <w:color w:val="000000"/>
        </w:rPr>
        <w:t xml:space="preserve">BFD aware-UE shall follow DL sub-band configuration during SBFD symbols. UE only measurement CSI-RS with DL sub-bands in SBFD symbols. </w:t>
      </w:r>
      <w:bookmarkEnd w:id="12"/>
    </w:p>
    <w:p w14:paraId="10F02D7A" w14:textId="77777777" w:rsidR="00FB3BAF" w:rsidRPr="00686C26" w:rsidRDefault="00FB3BAF" w:rsidP="00FB3BAF">
      <w:pPr>
        <w:rPr>
          <w:lang w:val="en-US" w:eastAsia="zh-CN"/>
        </w:rPr>
      </w:pPr>
      <w:r>
        <w:t xml:space="preserve">On measurement BW issue, </w:t>
      </w:r>
      <w:r w:rsidRPr="00686C26">
        <w:t xml:space="preserve">RAN4 requirements </w:t>
      </w:r>
      <w:r>
        <w:t xml:space="preserve">are </w:t>
      </w:r>
      <w:r w:rsidRPr="00686C26">
        <w:t>only applicable when measurement BW &gt;=48 PRBs</w:t>
      </w:r>
      <w:r>
        <w:t xml:space="preserve"> as specified in existing specification</w:t>
      </w:r>
      <w:r w:rsidRPr="00686C26">
        <w:t xml:space="preserve"> </w:t>
      </w:r>
      <w:r>
        <w:t xml:space="preserve">and in </w:t>
      </w:r>
      <w:r w:rsidRPr="00686C26">
        <w:t xml:space="preserve">previous release we also have CHBW &lt; 48 PRBs cases, </w:t>
      </w:r>
      <w:r>
        <w:t>and</w:t>
      </w:r>
      <w:r w:rsidRPr="00686C26">
        <w:t xml:space="preserve"> RAN4 requirements</w:t>
      </w:r>
      <w:r>
        <w:t xml:space="preserve"> are</w:t>
      </w:r>
      <w:r w:rsidRPr="00686C26">
        <w:t xml:space="preserve"> not applicable</w:t>
      </w:r>
      <w:r>
        <w:rPr>
          <w:rFonts w:hint="eastAsia"/>
          <w:lang w:eastAsia="zh-CN"/>
        </w:rPr>
        <w:t>.</w:t>
      </w:r>
      <w:r>
        <w:rPr>
          <w:lang w:eastAsia="zh-CN"/>
        </w:rPr>
        <w:t xml:space="preserve"> </w:t>
      </w:r>
      <w:r w:rsidRPr="00686C26">
        <w:t xml:space="preserve"> </w:t>
      </w:r>
      <w:r>
        <w:t xml:space="preserve">For SBFD operation, we believe BWs for downlink sub-bands shall be larger than 48 PRBs under typical deployment scenario. </w:t>
      </w:r>
    </w:p>
    <w:p w14:paraId="79EAB683" w14:textId="77777777" w:rsidR="00D13052" w:rsidRPr="00D13052" w:rsidRDefault="00FB3BAF" w:rsidP="00D13052">
      <w:pPr>
        <w:spacing w:after="0" w:line="240" w:lineRule="auto"/>
        <w:jc w:val="left"/>
        <w:rPr>
          <w:rFonts w:ascii="Calibri" w:hAnsi="Calibri"/>
          <w:color w:val="000000"/>
          <w:sz w:val="22"/>
          <w:szCs w:val="22"/>
        </w:rPr>
      </w:pPr>
      <w:r w:rsidRPr="00D13052">
        <w:rPr>
          <w:rFonts w:hint="eastAsia"/>
          <w:b/>
          <w:bCs/>
          <w:color w:val="000000"/>
          <w:lang w:eastAsia="zh-CN"/>
        </w:rPr>
        <w:t>P</w:t>
      </w:r>
      <w:r w:rsidRPr="00D13052">
        <w:rPr>
          <w:b/>
          <w:bCs/>
          <w:color w:val="000000"/>
          <w:lang w:eastAsia="zh-CN"/>
        </w:rPr>
        <w:t>ro</w:t>
      </w:r>
      <w:r w:rsidRPr="00D13052">
        <w:rPr>
          <w:rFonts w:eastAsia="MS Mincho"/>
          <w:b/>
          <w:bCs/>
          <w:lang w:val="en-US"/>
        </w:rPr>
        <w:t xml:space="preserve">posal </w:t>
      </w:r>
      <w:r w:rsidR="00D13052" w:rsidRPr="00D13052">
        <w:rPr>
          <w:rFonts w:eastAsia="MS Mincho"/>
          <w:b/>
          <w:bCs/>
          <w:lang w:val="en-US"/>
        </w:rPr>
        <w:t>4</w:t>
      </w:r>
      <w:r w:rsidRPr="00D13052">
        <w:rPr>
          <w:rFonts w:eastAsia="MS Mincho"/>
          <w:b/>
          <w:bCs/>
          <w:lang w:val="en-US"/>
        </w:rPr>
        <w:t xml:space="preserve">: </w:t>
      </w:r>
      <w:r w:rsidR="00D13052" w:rsidRPr="00D13052">
        <w:rPr>
          <w:rFonts w:eastAsia="MS Mincho"/>
          <w:b/>
          <w:bCs/>
          <w:lang w:val="en-US"/>
        </w:rPr>
        <w:t xml:space="preserve">For CSI-RS resource puncturing on SBFD symbols </w:t>
      </w:r>
    </w:p>
    <w:p w14:paraId="4E07D159" w14:textId="60ABBA45" w:rsidR="00AE7DD6" w:rsidRPr="00D13052" w:rsidRDefault="00AE7DD6" w:rsidP="00D13052">
      <w:pPr>
        <w:pStyle w:val="aff6"/>
        <w:numPr>
          <w:ilvl w:val="0"/>
          <w:numId w:val="45"/>
        </w:numPr>
        <w:ind w:firstLineChars="0"/>
        <w:rPr>
          <w:b/>
          <w:bCs/>
          <w:color w:val="000000"/>
          <w:lang w:eastAsia="zh-CN"/>
        </w:rPr>
      </w:pPr>
      <w:r w:rsidRPr="00D13052">
        <w:rPr>
          <w:rFonts w:hint="eastAsia"/>
          <w:b/>
          <w:bCs/>
          <w:color w:val="000000"/>
        </w:rPr>
        <w:t>F</w:t>
      </w:r>
      <w:r w:rsidRPr="00D13052">
        <w:rPr>
          <w:b/>
          <w:bCs/>
          <w:color w:val="000000"/>
        </w:rPr>
        <w:t>or L1 CSI-RS measurement</w:t>
      </w:r>
      <w:r w:rsidR="00171C67" w:rsidRPr="00D13052">
        <w:rPr>
          <w:b/>
          <w:bCs/>
          <w:color w:val="000000"/>
        </w:rPr>
        <w:t xml:space="preserve"> (L-BM, RLM, BFR/BFD)</w:t>
      </w:r>
      <w:r w:rsidRPr="00D13052">
        <w:rPr>
          <w:b/>
          <w:bCs/>
          <w:color w:val="000000"/>
        </w:rPr>
        <w:t xml:space="preserve"> and L3 intra-frequency measurement </w:t>
      </w:r>
      <w:r w:rsidR="00FB3BAF" w:rsidRPr="00D13052">
        <w:rPr>
          <w:b/>
          <w:bCs/>
          <w:color w:val="000000"/>
        </w:rPr>
        <w:t xml:space="preserve">w/o gap on SBFD symbols, SBFD-aware UE </w:t>
      </w:r>
      <w:r w:rsidRPr="00D13052">
        <w:rPr>
          <w:b/>
          <w:bCs/>
          <w:color w:val="000000"/>
        </w:rPr>
        <w:t xml:space="preserve">follow DL sub-bands configuration </w:t>
      </w:r>
    </w:p>
    <w:p w14:paraId="3D6DF9AE" w14:textId="1649119F" w:rsidR="00AE7DD6" w:rsidRPr="00D13052" w:rsidRDefault="00AE7DD6" w:rsidP="00D13052">
      <w:pPr>
        <w:pStyle w:val="aff6"/>
        <w:numPr>
          <w:ilvl w:val="0"/>
          <w:numId w:val="45"/>
        </w:numPr>
        <w:ind w:firstLineChars="0"/>
        <w:rPr>
          <w:b/>
          <w:bCs/>
          <w:color w:val="000000"/>
        </w:rPr>
      </w:pPr>
      <w:r w:rsidRPr="00D13052">
        <w:rPr>
          <w:rFonts w:hint="eastAsia"/>
          <w:b/>
          <w:bCs/>
          <w:color w:val="000000"/>
        </w:rPr>
        <w:t>F</w:t>
      </w:r>
      <w:r w:rsidRPr="00D13052">
        <w:rPr>
          <w:b/>
          <w:bCs/>
          <w:color w:val="000000"/>
        </w:rPr>
        <w:t>or neighbo</w:t>
      </w:r>
      <w:r w:rsidR="00FB3BAF" w:rsidRPr="00D13052">
        <w:rPr>
          <w:b/>
          <w:bCs/>
          <w:color w:val="000000"/>
        </w:rPr>
        <w:t>u</w:t>
      </w:r>
      <w:r w:rsidRPr="00D13052">
        <w:rPr>
          <w:b/>
          <w:bCs/>
          <w:color w:val="000000"/>
        </w:rPr>
        <w:t>ring cell L3 inter-frequency CSI-RS measurement</w:t>
      </w:r>
      <w:r w:rsidR="00FB3BAF" w:rsidRPr="00D13052">
        <w:rPr>
          <w:b/>
          <w:bCs/>
          <w:color w:val="000000"/>
        </w:rPr>
        <w:t xml:space="preserve"> with gap, UE</w:t>
      </w:r>
      <w:r w:rsidRPr="00D13052">
        <w:rPr>
          <w:b/>
          <w:bCs/>
          <w:color w:val="000000"/>
        </w:rPr>
        <w:t xml:space="preserve"> follow measurement gap and</w:t>
      </w:r>
      <w:r w:rsidR="00FB3BAF" w:rsidRPr="00D13052">
        <w:rPr>
          <w:b/>
          <w:bCs/>
          <w:color w:val="000000"/>
        </w:rPr>
        <w:t xml:space="preserve"> legacy</w:t>
      </w:r>
      <w:r w:rsidRPr="00D13052">
        <w:rPr>
          <w:b/>
          <w:bCs/>
          <w:color w:val="000000"/>
        </w:rPr>
        <w:t xml:space="preserve"> CSI-RS configuration</w:t>
      </w:r>
      <w:r w:rsidR="00FB3BAF" w:rsidRPr="00D13052">
        <w:rPr>
          <w:b/>
          <w:bCs/>
          <w:color w:val="000000"/>
        </w:rPr>
        <w:t xml:space="preserve">. </w:t>
      </w:r>
    </w:p>
    <w:p w14:paraId="3F1057A3" w14:textId="77777777" w:rsidR="00AE7DD6" w:rsidRDefault="00AE7DD6" w:rsidP="00AE7DD6">
      <w:pPr>
        <w:pStyle w:val="aff6"/>
        <w:numPr>
          <w:ilvl w:val="0"/>
          <w:numId w:val="39"/>
        </w:numPr>
        <w:overflowPunct/>
        <w:autoSpaceDE/>
        <w:autoSpaceDN/>
        <w:adjustRightInd/>
        <w:spacing w:after="0" w:line="240" w:lineRule="auto"/>
        <w:ind w:left="360" w:firstLineChars="0"/>
        <w:jc w:val="left"/>
        <w:textAlignment w:val="auto"/>
        <w:rPr>
          <w:rFonts w:ascii="Calibri" w:hAnsi="Calibri" w:cs="Calibri"/>
          <w:sz w:val="22"/>
          <w:szCs w:val="22"/>
        </w:rPr>
      </w:pPr>
      <w:r>
        <w:rPr>
          <w:color w:val="000000"/>
        </w:rPr>
        <w:t>CSI-RS distributed over SBFD and non-SBFD symbols</w:t>
      </w:r>
    </w:p>
    <w:p w14:paraId="70FED05E" w14:textId="77777777" w:rsidR="00AE7DD6" w:rsidRDefault="00AE7DD6" w:rsidP="00AE7DD6">
      <w:pPr>
        <w:rPr>
          <w:szCs w:val="21"/>
        </w:rPr>
      </w:pPr>
      <w:r>
        <w:rPr>
          <w:rFonts w:hint="eastAsia"/>
        </w:rPr>
        <w:t>RAN1 specified two configurations for DL reception and UL transmission as following:</w:t>
      </w:r>
    </w:p>
    <w:tbl>
      <w:tblPr>
        <w:tblW w:w="0" w:type="auto"/>
        <w:tblCellMar>
          <w:left w:w="0" w:type="dxa"/>
          <w:right w:w="0" w:type="dxa"/>
        </w:tblCellMar>
        <w:tblLook w:val="04A0" w:firstRow="1" w:lastRow="0" w:firstColumn="1" w:lastColumn="0" w:noHBand="0" w:noVBand="1"/>
      </w:tblPr>
      <w:tblGrid>
        <w:gridCol w:w="9621"/>
      </w:tblGrid>
      <w:tr w:rsidR="00AE7DD6" w14:paraId="256468E5" w14:textId="77777777" w:rsidTr="00353E22">
        <w:trPr>
          <w:trHeight w:val="271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052B0F" w14:textId="77777777" w:rsidR="00FB3BAF" w:rsidRPr="00FB3BAF" w:rsidRDefault="00AE7DD6" w:rsidP="00FB3BAF">
            <w:pPr>
              <w:rPr>
                <w:b/>
                <w:bCs/>
                <w:sz w:val="16"/>
                <w:szCs w:val="16"/>
              </w:rPr>
            </w:pPr>
            <w:r w:rsidRPr="00FB3BAF">
              <w:rPr>
                <w:rFonts w:hint="eastAsia"/>
                <w:b/>
                <w:bCs/>
                <w:sz w:val="16"/>
                <w:szCs w:val="16"/>
                <w:highlight w:val="green"/>
              </w:rPr>
              <w:lastRenderedPageBreak/>
              <w:t>RAN1#117 agreement</w:t>
            </w:r>
          </w:p>
          <w:p w14:paraId="0060C1D3" w14:textId="7D842826" w:rsidR="00AE7DD6" w:rsidRPr="00FB3BAF" w:rsidRDefault="00AE7DD6" w:rsidP="00FB3BAF">
            <w:pPr>
              <w:rPr>
                <w:sz w:val="16"/>
                <w:szCs w:val="16"/>
              </w:rPr>
            </w:pPr>
            <w:r w:rsidRPr="00FB3BAF">
              <w:rPr>
                <w:rFonts w:hint="eastAsia"/>
                <w:sz w:val="16"/>
                <w:szCs w:val="16"/>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1AF865D7" w14:textId="77777777" w:rsidR="00AE7DD6" w:rsidRPr="00FB3BAF" w:rsidRDefault="00AE7DD6" w:rsidP="00353E22">
            <w:pPr>
              <w:autoSpaceDE w:val="0"/>
              <w:autoSpaceDN w:val="0"/>
              <w:spacing w:beforeLines="50" w:before="120" w:afterLines="50" w:after="120" w:line="252" w:lineRule="auto"/>
              <w:ind w:left="1440" w:hanging="360"/>
              <w:rPr>
                <w:sz w:val="16"/>
                <w:szCs w:val="16"/>
              </w:rPr>
            </w:pPr>
            <w:r w:rsidRPr="00FB3BAF">
              <w:rPr>
                <w:rFonts w:ascii="Symbol" w:hAnsi="Symbol"/>
                <w:sz w:val="16"/>
                <w:szCs w:val="16"/>
              </w:rPr>
              <w:t>·</w:t>
            </w:r>
            <w:r w:rsidRPr="00FB3BAF">
              <w:rPr>
                <w:sz w:val="16"/>
                <w:szCs w:val="16"/>
              </w:rPr>
              <w:t xml:space="preserve">         </w:t>
            </w:r>
            <w:r w:rsidRPr="00FB3BAF">
              <w:rPr>
                <w:rFonts w:hint="eastAsia"/>
                <w:sz w:val="16"/>
                <w:szCs w:val="16"/>
              </w:rPr>
              <w:t>Configuration 1: The transmissions/receptions are restricted to SBFD symbols only or non-SBFD symbols only</w:t>
            </w:r>
          </w:p>
          <w:p w14:paraId="4667A6B3" w14:textId="77777777" w:rsidR="00AE7DD6" w:rsidRPr="00FB3BAF" w:rsidRDefault="00AE7DD6" w:rsidP="00353E22">
            <w:pPr>
              <w:autoSpaceDE w:val="0"/>
              <w:autoSpaceDN w:val="0"/>
              <w:spacing w:beforeLines="50" w:before="120" w:afterLines="50" w:after="120" w:line="252" w:lineRule="auto"/>
              <w:ind w:left="1440" w:hanging="360"/>
              <w:rPr>
                <w:sz w:val="16"/>
                <w:szCs w:val="16"/>
              </w:rPr>
            </w:pPr>
            <w:r w:rsidRPr="00FB3BAF">
              <w:rPr>
                <w:rFonts w:ascii="Symbol" w:hAnsi="Symbol"/>
                <w:sz w:val="16"/>
                <w:szCs w:val="16"/>
              </w:rPr>
              <w:t>·</w:t>
            </w:r>
            <w:r w:rsidRPr="00FB3BAF">
              <w:rPr>
                <w:sz w:val="16"/>
                <w:szCs w:val="16"/>
              </w:rPr>
              <w:t xml:space="preserve">         </w:t>
            </w:r>
            <w:r w:rsidRPr="00FB3BAF">
              <w:rPr>
                <w:rFonts w:hint="eastAsia"/>
                <w:sz w:val="16"/>
                <w:szCs w:val="16"/>
              </w:rPr>
              <w:t>Configuration 2: The transmissions/receptions can be in SBFD symbols and non-SBFD symbols</w:t>
            </w:r>
          </w:p>
          <w:p w14:paraId="1172EEBB" w14:textId="77777777" w:rsidR="00AE7DD6" w:rsidRPr="00FB3BAF" w:rsidRDefault="00AE7DD6" w:rsidP="00353E22">
            <w:pPr>
              <w:autoSpaceDE w:val="0"/>
              <w:autoSpaceDN w:val="0"/>
              <w:spacing w:beforeLines="50" w:before="120" w:afterLines="50" w:after="120" w:line="252" w:lineRule="auto"/>
              <w:ind w:left="1440" w:hanging="360"/>
              <w:rPr>
                <w:sz w:val="16"/>
                <w:szCs w:val="16"/>
              </w:rPr>
            </w:pPr>
            <w:r w:rsidRPr="00FB3BAF">
              <w:rPr>
                <w:rFonts w:ascii="Symbol" w:hAnsi="Symbol"/>
                <w:sz w:val="16"/>
                <w:szCs w:val="16"/>
              </w:rPr>
              <w:t>·</w:t>
            </w:r>
            <w:r w:rsidRPr="00FB3BAF">
              <w:rPr>
                <w:sz w:val="16"/>
                <w:szCs w:val="16"/>
              </w:rPr>
              <w:t xml:space="preserve">         </w:t>
            </w:r>
            <w:r w:rsidRPr="00FB3BAF">
              <w:rPr>
                <w:rFonts w:hint="eastAsia"/>
                <w:sz w:val="16"/>
                <w:szCs w:val="16"/>
              </w:rPr>
              <w:t xml:space="preserve">FFS granularity of the configuration, </w:t>
            </w:r>
            <w:proofErr w:type="gramStart"/>
            <w:r w:rsidRPr="00FB3BAF">
              <w:rPr>
                <w:rFonts w:hint="eastAsia"/>
                <w:sz w:val="16"/>
                <w:szCs w:val="16"/>
              </w:rPr>
              <w:t>e.g.</w:t>
            </w:r>
            <w:proofErr w:type="gramEnd"/>
            <w:r w:rsidRPr="00FB3BAF">
              <w:rPr>
                <w:rFonts w:hint="eastAsia"/>
                <w:sz w:val="16"/>
                <w:szCs w:val="16"/>
              </w:rPr>
              <w:t xml:space="preserve"> per UE, per channel/signal etc.</w:t>
            </w:r>
          </w:p>
          <w:p w14:paraId="79627D30" w14:textId="77777777" w:rsidR="00AE7DD6" w:rsidRPr="00FB3BAF" w:rsidRDefault="00AE7DD6" w:rsidP="00353E22">
            <w:pPr>
              <w:rPr>
                <w:sz w:val="16"/>
                <w:szCs w:val="16"/>
              </w:rPr>
            </w:pPr>
            <w:r w:rsidRPr="00FB3BAF">
              <w:rPr>
                <w:rFonts w:hint="eastAsia"/>
                <w:sz w:val="16"/>
                <w:szCs w:val="16"/>
              </w:rPr>
              <w:t>FFS whether support of configuration 2 is subject to UE capability</w:t>
            </w:r>
          </w:p>
          <w:p w14:paraId="5269A222" w14:textId="77777777" w:rsidR="00FB3BAF" w:rsidRPr="00FB3BAF" w:rsidRDefault="00FB3BAF" w:rsidP="00FB3BAF">
            <w:pPr>
              <w:rPr>
                <w:rFonts w:ascii="Times" w:hAnsi="Times" w:cs="Times"/>
                <w:b/>
                <w:bCs/>
                <w:sz w:val="16"/>
                <w:szCs w:val="16"/>
              </w:rPr>
            </w:pPr>
            <w:r w:rsidRPr="00FB3BAF">
              <w:rPr>
                <w:rFonts w:hint="eastAsia"/>
                <w:b/>
                <w:bCs/>
                <w:sz w:val="16"/>
                <w:szCs w:val="16"/>
                <w:highlight w:val="green"/>
              </w:rPr>
              <w:t>Agreement:</w:t>
            </w:r>
            <w:r w:rsidRPr="00FB3BAF">
              <w:rPr>
                <w:rFonts w:hint="eastAsia"/>
                <w:b/>
                <w:bCs/>
                <w:sz w:val="16"/>
                <w:szCs w:val="16"/>
              </w:rPr>
              <w:t xml:space="preserve"> #118b</w:t>
            </w:r>
          </w:p>
          <w:p w14:paraId="397DCA65" w14:textId="77777777" w:rsidR="00FB3BAF" w:rsidRPr="00FB3BAF" w:rsidRDefault="00FB3BAF" w:rsidP="00FB3BAF">
            <w:pPr>
              <w:rPr>
                <w:rFonts w:ascii="等线" w:hAnsi="等线" w:cs="宋体"/>
                <w:sz w:val="16"/>
                <w:szCs w:val="16"/>
              </w:rPr>
            </w:pPr>
            <w:r w:rsidRPr="00FB3BAF">
              <w:rPr>
                <w:rFonts w:hint="eastAsia"/>
                <w:sz w:val="16"/>
                <w:szCs w:val="16"/>
              </w:rPr>
              <w:t>For UL transmissions and DL receptions across SBFD symbols and non-SBFD symbols in different slots (each transmission/reception within a slot has either all SBFD or all non-SBFD symbols) for an SBFD aware UE, the SBFD-aware UE is provided with Configuration 1 or Configurat 2 via RRC configuration. Select from the following options</w:t>
            </w:r>
          </w:p>
          <w:p w14:paraId="29CA4894" w14:textId="77777777" w:rsidR="00FB3BAF" w:rsidRPr="00FB3BAF" w:rsidRDefault="00FB3BAF" w:rsidP="00FB3BAF">
            <w:pPr>
              <w:numPr>
                <w:ilvl w:val="0"/>
                <w:numId w:val="40"/>
              </w:numPr>
              <w:spacing w:after="0" w:line="240" w:lineRule="auto"/>
              <w:jc w:val="left"/>
              <w:rPr>
                <w:sz w:val="16"/>
                <w:szCs w:val="16"/>
              </w:rPr>
            </w:pPr>
            <w:r w:rsidRPr="00FB3BAF">
              <w:rPr>
                <w:rFonts w:hint="eastAsia"/>
                <w:sz w:val="16"/>
                <w:szCs w:val="16"/>
              </w:rPr>
              <w:t>Option 1: SBFD-aware UE is configured with Configuration 1 or Configuration 2 on a per UE per serving cell basis</w:t>
            </w:r>
          </w:p>
          <w:p w14:paraId="504F1EF8" w14:textId="77777777" w:rsidR="00FB3BAF" w:rsidRPr="00FB3BAF" w:rsidRDefault="00FB3BAF" w:rsidP="00FB3BAF">
            <w:pPr>
              <w:numPr>
                <w:ilvl w:val="0"/>
                <w:numId w:val="40"/>
              </w:numPr>
              <w:spacing w:after="0" w:line="240" w:lineRule="auto"/>
              <w:jc w:val="left"/>
              <w:rPr>
                <w:sz w:val="16"/>
                <w:szCs w:val="16"/>
              </w:rPr>
            </w:pPr>
            <w:r w:rsidRPr="00FB3BAF">
              <w:rPr>
                <w:rFonts w:hint="eastAsia"/>
                <w:sz w:val="16"/>
                <w:szCs w:val="16"/>
              </w:rPr>
              <w:t xml:space="preserve">Option 2: SBFD-aware UE is configured with Configuration 1 or Configuration 2 on a per UE per BWP per channel/signal basis </w:t>
            </w:r>
          </w:p>
          <w:p w14:paraId="0663FBB2" w14:textId="77777777" w:rsidR="00FB3BAF" w:rsidRPr="00FB3BAF" w:rsidRDefault="00FB3BAF" w:rsidP="00FB3BAF">
            <w:pPr>
              <w:numPr>
                <w:ilvl w:val="1"/>
                <w:numId w:val="40"/>
              </w:numPr>
              <w:spacing w:after="0" w:line="240" w:lineRule="auto"/>
              <w:jc w:val="left"/>
              <w:rPr>
                <w:sz w:val="16"/>
                <w:szCs w:val="16"/>
              </w:rPr>
            </w:pPr>
            <w:r w:rsidRPr="00FB3BAF">
              <w:rPr>
                <w:rFonts w:hint="eastAsia"/>
                <w:sz w:val="16"/>
                <w:szCs w:val="16"/>
              </w:rPr>
              <w:t>Separate configurations for configured and dynamic transmission/receptions for a given channel/signal are not precluded.</w:t>
            </w:r>
          </w:p>
          <w:p w14:paraId="44BB88D9" w14:textId="77777777" w:rsidR="00FB3BAF" w:rsidRPr="00FB3BAF" w:rsidRDefault="00FB3BAF" w:rsidP="00FB3BAF">
            <w:pPr>
              <w:numPr>
                <w:ilvl w:val="0"/>
                <w:numId w:val="40"/>
              </w:numPr>
              <w:spacing w:after="0" w:line="240" w:lineRule="auto"/>
              <w:jc w:val="left"/>
              <w:rPr>
                <w:sz w:val="16"/>
                <w:szCs w:val="16"/>
              </w:rPr>
            </w:pPr>
            <w:r w:rsidRPr="00FB3BAF">
              <w:rPr>
                <w:rFonts w:hint="eastAsia"/>
                <w:sz w:val="16"/>
                <w:szCs w:val="16"/>
              </w:rPr>
              <w:t xml:space="preserve">Option 3: Configuration 1 or Configuration 2 is on a per cell basis. </w:t>
            </w:r>
          </w:p>
          <w:p w14:paraId="0DC6CB2D" w14:textId="77777777" w:rsidR="00FB3BAF" w:rsidRDefault="00FB3BAF" w:rsidP="00353E22">
            <w:pPr>
              <w:numPr>
                <w:ilvl w:val="1"/>
                <w:numId w:val="40"/>
              </w:numPr>
              <w:spacing w:after="0" w:line="240" w:lineRule="auto"/>
              <w:jc w:val="left"/>
              <w:rPr>
                <w:sz w:val="16"/>
                <w:szCs w:val="16"/>
              </w:rPr>
            </w:pPr>
            <w:r w:rsidRPr="00FB3BAF">
              <w:rPr>
                <w:rFonts w:hint="eastAsia"/>
                <w:sz w:val="16"/>
                <w:szCs w:val="16"/>
              </w:rPr>
              <w:t>No separate UE capabilities for Configuration 1 and 2.</w:t>
            </w:r>
          </w:p>
          <w:p w14:paraId="168B42EA" w14:textId="77777777" w:rsidR="00A06017" w:rsidRPr="00A06017" w:rsidRDefault="00A06017" w:rsidP="00A06017">
            <w:pPr>
              <w:rPr>
                <w:b/>
                <w:bCs/>
                <w:sz w:val="16"/>
                <w:szCs w:val="16"/>
                <w:highlight w:val="green"/>
              </w:rPr>
            </w:pPr>
            <w:r w:rsidRPr="00A06017">
              <w:rPr>
                <w:rFonts w:hint="eastAsia"/>
                <w:b/>
                <w:bCs/>
                <w:sz w:val="16"/>
                <w:szCs w:val="16"/>
                <w:highlight w:val="green"/>
              </w:rPr>
              <w:t>Agreement #118b</w:t>
            </w:r>
          </w:p>
          <w:p w14:paraId="013D3D46" w14:textId="00EF9F71" w:rsidR="00D13052" w:rsidRPr="00A06017" w:rsidRDefault="00A06017" w:rsidP="00A06017">
            <w:pPr>
              <w:rPr>
                <w:sz w:val="16"/>
                <w:szCs w:val="16"/>
              </w:rPr>
            </w:pPr>
            <w:r w:rsidRPr="00A06017">
              <w:rPr>
                <w:rFonts w:hint="eastAsia"/>
                <w:sz w:val="16"/>
                <w:szCs w:val="16"/>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3C8CE639" w14:textId="77777777" w:rsidR="00A06017" w:rsidRDefault="00A06017" w:rsidP="00D13052"/>
    <w:p w14:paraId="2007A2C3" w14:textId="062EB662" w:rsidR="00A06017" w:rsidRDefault="00D13052" w:rsidP="00D13052">
      <w:r w:rsidRPr="00D13052">
        <w:rPr>
          <w:rFonts w:hint="eastAsia"/>
        </w:rPr>
        <w:t xml:space="preserve">SBFD-aware UE is provided with Configuration 1 or </w:t>
      </w:r>
      <w:r w:rsidR="00E13E40" w:rsidRPr="00D13052">
        <w:t>Configura</w:t>
      </w:r>
      <w:r w:rsidR="00E13E40">
        <w:t>tion</w:t>
      </w:r>
      <w:r w:rsidRPr="00D13052">
        <w:rPr>
          <w:rFonts w:hint="eastAsia"/>
        </w:rPr>
        <w:t xml:space="preserve"> 2 via RRC configuration</w:t>
      </w:r>
      <w:r>
        <w:t xml:space="preserve"> for serving cell.  </w:t>
      </w:r>
      <w:r w:rsidR="00A06017">
        <w:rPr>
          <w:rFonts w:hint="eastAsia"/>
          <w:lang w:eastAsia="zh-CN"/>
        </w:rPr>
        <w:t>F</w:t>
      </w:r>
      <w:r w:rsidR="00A06017">
        <w:rPr>
          <w:lang w:eastAsia="zh-CN"/>
        </w:rPr>
        <w:t xml:space="preserve">or CSI report, only single symbol type </w:t>
      </w:r>
      <w:r w:rsidR="00E13E40">
        <w:rPr>
          <w:lang w:eastAsia="zh-CN"/>
        </w:rPr>
        <w:t>is used for CSI derivation</w:t>
      </w:r>
      <w:r w:rsidR="00A06017">
        <w:rPr>
          <w:lang w:eastAsia="zh-CN"/>
        </w:rPr>
        <w:t>.</w:t>
      </w:r>
    </w:p>
    <w:p w14:paraId="463A70FF" w14:textId="49177790" w:rsidR="00D13052" w:rsidRDefault="00A06017" w:rsidP="00D13052">
      <w:pPr>
        <w:rPr>
          <w:lang w:eastAsia="zh-CN"/>
        </w:rPr>
      </w:pPr>
      <w:r>
        <w:rPr>
          <w:rFonts w:hint="eastAsia"/>
          <w:lang w:eastAsia="zh-CN"/>
        </w:rPr>
        <w:t>U</w:t>
      </w:r>
      <w:r>
        <w:rPr>
          <w:lang w:eastAsia="zh-CN"/>
        </w:rPr>
        <w:t xml:space="preserve">nlike CSI report which can be considered as single shot measurement. For L1 based RRM measurement, multiple samples measurement </w:t>
      </w:r>
      <w:r w:rsidR="00E13E40">
        <w:rPr>
          <w:lang w:eastAsia="zh-CN"/>
        </w:rPr>
        <w:t>is</w:t>
      </w:r>
      <w:r>
        <w:rPr>
          <w:lang w:eastAsia="zh-CN"/>
        </w:rPr>
        <w:t xml:space="preserve"> assumed except (L1-RSRP/SINR measurement which can be configured with single shot measurement). </w:t>
      </w:r>
      <w:r w:rsidR="00D13052">
        <w:t>Regarding L1 CSI_RS based measurement for RLM, BFR/BFD</w:t>
      </w:r>
      <w:r>
        <w:t xml:space="preserve"> and L1-BM</w:t>
      </w:r>
      <w:r w:rsidR="00D13052">
        <w:t xml:space="preserve">, it’s unclear whether above configuration 1 and 2 </w:t>
      </w:r>
      <w:r>
        <w:t xml:space="preserve">are </w:t>
      </w:r>
      <w:r w:rsidR="00D13052">
        <w:t>applicable</w:t>
      </w:r>
      <w:r>
        <w:t xml:space="preserve"> or not. </w:t>
      </w:r>
      <w:r w:rsidR="00D13052">
        <w:t xml:space="preserve"> </w:t>
      </w:r>
    </w:p>
    <w:p w14:paraId="10922177" w14:textId="7183521B" w:rsidR="00E13E40" w:rsidRDefault="00D13052" w:rsidP="00D13052">
      <w:pPr>
        <w:rPr>
          <w:lang w:eastAsia="zh-CN"/>
        </w:rPr>
      </w:pPr>
      <w:r>
        <w:rPr>
          <w:rFonts w:hint="eastAsia"/>
          <w:lang w:eastAsia="zh-CN"/>
        </w:rPr>
        <w:t>I</w:t>
      </w:r>
      <w:r>
        <w:rPr>
          <w:lang w:eastAsia="zh-CN"/>
        </w:rPr>
        <w:t xml:space="preserve">f configuration 2 applicable, then RAN4 need to further discuss whether UE need to combine the measurement across SBFD slots and non-SBFD slots or drop/skip part of measurement samples. </w:t>
      </w:r>
    </w:p>
    <w:p w14:paraId="21776FBE" w14:textId="2E6CB9F7" w:rsidR="00E13E40" w:rsidRPr="00E13E40" w:rsidRDefault="00E13E40" w:rsidP="00E13E40">
      <w:pPr>
        <w:spacing w:after="0" w:line="240" w:lineRule="auto"/>
        <w:jc w:val="left"/>
        <w:rPr>
          <w:rFonts w:ascii="Calibri" w:hAnsi="Calibri" w:cs="Calibri"/>
          <w:b/>
          <w:bCs/>
          <w:sz w:val="22"/>
          <w:szCs w:val="22"/>
        </w:rPr>
      </w:pPr>
      <w:r w:rsidRPr="00E13E40">
        <w:rPr>
          <w:b/>
          <w:bCs/>
          <w:lang w:eastAsia="zh-CN"/>
        </w:rPr>
        <w:t xml:space="preserve">Proposal 5: </w:t>
      </w:r>
      <w:r w:rsidRPr="00E13E40">
        <w:rPr>
          <w:rFonts w:hint="eastAsia"/>
          <w:b/>
          <w:bCs/>
          <w:lang w:eastAsia="zh-CN"/>
        </w:rPr>
        <w:t>F</w:t>
      </w:r>
      <w:r w:rsidRPr="00E13E40">
        <w:rPr>
          <w:b/>
          <w:bCs/>
          <w:lang w:eastAsia="zh-CN"/>
        </w:rPr>
        <w:t xml:space="preserve">or </w:t>
      </w:r>
      <w:r w:rsidRPr="00E13E40">
        <w:rPr>
          <w:b/>
          <w:bCs/>
          <w:color w:val="000000"/>
        </w:rPr>
        <w:t>CSI-RS distributed over SBFD and non-SBFD symbols</w:t>
      </w:r>
    </w:p>
    <w:p w14:paraId="56459774" w14:textId="225EEAA4" w:rsidR="00E13E40" w:rsidRPr="00D13052" w:rsidRDefault="00E13E40" w:rsidP="00E13E40">
      <w:pPr>
        <w:pStyle w:val="aff6"/>
        <w:numPr>
          <w:ilvl w:val="0"/>
          <w:numId w:val="47"/>
        </w:numPr>
        <w:ind w:firstLineChars="0"/>
        <w:rPr>
          <w:b/>
          <w:bCs/>
          <w:color w:val="000000"/>
          <w:lang w:eastAsia="zh-CN"/>
        </w:rPr>
      </w:pPr>
      <w:r w:rsidRPr="00D13052">
        <w:rPr>
          <w:rFonts w:hint="eastAsia"/>
          <w:b/>
          <w:bCs/>
          <w:color w:val="000000"/>
        </w:rPr>
        <w:t>F</w:t>
      </w:r>
      <w:r w:rsidRPr="00D13052">
        <w:rPr>
          <w:b/>
          <w:bCs/>
          <w:color w:val="000000"/>
        </w:rPr>
        <w:t>or L1 CSI-RS measurement (L-BM, RLM, BFR/BFD) and L3 intra-frequency measurement w/o gap</w:t>
      </w:r>
      <w:r>
        <w:rPr>
          <w:b/>
          <w:bCs/>
          <w:color w:val="000000"/>
        </w:rPr>
        <w:t xml:space="preserve">, FFS wait for further progress from RAN1/RAN2 </w:t>
      </w:r>
    </w:p>
    <w:p w14:paraId="46D01E40" w14:textId="468A47B7" w:rsidR="00E13E40" w:rsidRPr="00D13052" w:rsidRDefault="00E13E40" w:rsidP="00E13E40">
      <w:pPr>
        <w:pStyle w:val="aff6"/>
        <w:numPr>
          <w:ilvl w:val="0"/>
          <w:numId w:val="47"/>
        </w:numPr>
        <w:ind w:firstLineChars="0"/>
        <w:rPr>
          <w:b/>
          <w:bCs/>
          <w:color w:val="000000"/>
        </w:rPr>
      </w:pPr>
      <w:r w:rsidRPr="00D13052">
        <w:rPr>
          <w:rFonts w:hint="eastAsia"/>
          <w:b/>
          <w:bCs/>
          <w:color w:val="000000"/>
        </w:rPr>
        <w:t>F</w:t>
      </w:r>
      <w:r w:rsidRPr="00D13052">
        <w:rPr>
          <w:b/>
          <w:bCs/>
          <w:color w:val="000000"/>
        </w:rPr>
        <w:t xml:space="preserve">or neighbouring cell L3 inter-frequency CSI-RS measurement with gap, </w:t>
      </w:r>
      <w:r>
        <w:rPr>
          <w:b/>
          <w:bCs/>
          <w:color w:val="000000"/>
        </w:rPr>
        <w:t xml:space="preserve">no impact on existing requirements </w:t>
      </w:r>
    </w:p>
    <w:p w14:paraId="15340BD2" w14:textId="3D108ED2" w:rsidR="00D7398A" w:rsidRDefault="00B800EA" w:rsidP="008D6060">
      <w:pPr>
        <w:pStyle w:val="1"/>
        <w:numPr>
          <w:ilvl w:val="0"/>
          <w:numId w:val="35"/>
        </w:numPr>
        <w:rPr>
          <w:lang w:val="en-GB" w:eastAsia="ja-JP"/>
        </w:rPr>
      </w:pPr>
      <w:r>
        <w:rPr>
          <w:lang w:val="en-GB" w:eastAsia="ja-JP"/>
        </w:rPr>
        <w:t>C</w:t>
      </w:r>
      <w:r w:rsidR="00D7398A" w:rsidRPr="00D7398A">
        <w:rPr>
          <w:lang w:val="en-GB" w:eastAsia="ja-JP"/>
        </w:rPr>
        <w:t>onclusion</w:t>
      </w:r>
    </w:p>
    <w:p w14:paraId="33DEC434" w14:textId="6FF29DD5" w:rsidR="008D6060" w:rsidRDefault="00946196" w:rsidP="008D6060">
      <w:pPr>
        <w:rPr>
          <w:rFonts w:eastAsiaTheme="minorEastAsia"/>
          <w:lang w:eastAsia="zh-CN"/>
        </w:rPr>
      </w:pPr>
      <w:r>
        <w:rPr>
          <w:rFonts w:eastAsiaTheme="minorEastAsia" w:hint="eastAsia"/>
          <w:lang w:eastAsia="zh-CN"/>
        </w:rPr>
        <w:t>T</w:t>
      </w:r>
      <w:r>
        <w:rPr>
          <w:rFonts w:eastAsiaTheme="minorEastAsia"/>
          <w:lang w:eastAsia="zh-CN"/>
        </w:rPr>
        <w:t>his contribution provide</w:t>
      </w:r>
      <w:r w:rsidR="009F4356">
        <w:rPr>
          <w:rFonts w:eastAsiaTheme="minorEastAsia" w:hint="eastAsia"/>
          <w:lang w:eastAsia="zh-CN"/>
        </w:rPr>
        <w:t>s</w:t>
      </w:r>
      <w:r>
        <w:rPr>
          <w:rFonts w:eastAsiaTheme="minorEastAsia"/>
          <w:lang w:eastAsia="zh-CN"/>
        </w:rPr>
        <w:t xml:space="preserve"> further analysis on RRM measurement impact with SBFD operation. </w:t>
      </w:r>
    </w:p>
    <w:p w14:paraId="31FE843C" w14:textId="7BC8D5C4" w:rsidR="007D147D" w:rsidRDefault="007D147D" w:rsidP="008D6060">
      <w:pPr>
        <w:rPr>
          <w:rFonts w:eastAsiaTheme="minorEastAsia"/>
          <w:b/>
          <w:bCs/>
          <w:u w:val="single"/>
          <w:lang w:eastAsia="zh-CN"/>
        </w:rPr>
      </w:pPr>
      <w:r w:rsidRPr="007D147D">
        <w:rPr>
          <w:rFonts w:eastAsiaTheme="minorEastAsia" w:hint="eastAsia"/>
          <w:b/>
          <w:bCs/>
          <w:u w:val="single"/>
          <w:lang w:eastAsia="zh-CN"/>
        </w:rPr>
        <w:t>S</w:t>
      </w:r>
      <w:r w:rsidRPr="007D147D">
        <w:rPr>
          <w:rFonts w:eastAsiaTheme="minorEastAsia"/>
          <w:b/>
          <w:bCs/>
          <w:u w:val="single"/>
          <w:lang w:eastAsia="zh-CN"/>
        </w:rPr>
        <w:t>SB base measurement</w:t>
      </w:r>
    </w:p>
    <w:p w14:paraId="62BDAC06" w14:textId="5EA7C424" w:rsidR="007D147D" w:rsidRPr="007D147D" w:rsidRDefault="007D147D" w:rsidP="008D6060">
      <w:pPr>
        <w:rPr>
          <w:b/>
          <w:bCs/>
        </w:rPr>
      </w:pPr>
      <w:r w:rsidRPr="00AC128F">
        <w:rPr>
          <w:rFonts w:hint="eastAsia"/>
          <w:b/>
          <w:bCs/>
          <w:lang w:val="en-US" w:eastAsia="zh-CN"/>
        </w:rPr>
        <w:t>P</w:t>
      </w:r>
      <w:r w:rsidRPr="00AC128F">
        <w:rPr>
          <w:b/>
          <w:bCs/>
          <w:lang w:val="en-US" w:eastAsia="zh-CN"/>
        </w:rPr>
        <w:t xml:space="preserve">roposal </w:t>
      </w:r>
      <w:r>
        <w:rPr>
          <w:b/>
          <w:bCs/>
          <w:lang w:val="en-US" w:eastAsia="zh-CN"/>
        </w:rPr>
        <w:t>1</w:t>
      </w:r>
      <w:r w:rsidRPr="00AC128F">
        <w:rPr>
          <w:b/>
          <w:bCs/>
          <w:lang w:val="en-US" w:eastAsia="zh-CN"/>
        </w:rPr>
        <w:t xml:space="preserve">: </w:t>
      </w:r>
      <w:r>
        <w:rPr>
          <w:b/>
          <w:bCs/>
          <w:lang w:val="en-US" w:eastAsia="zh-CN"/>
        </w:rPr>
        <w:t>E</w:t>
      </w:r>
      <w:r w:rsidRPr="00AC128F">
        <w:rPr>
          <w:rFonts w:hint="eastAsia"/>
          <w:b/>
          <w:bCs/>
          <w:lang w:val="en-US" w:eastAsia="zh-CN"/>
        </w:rPr>
        <w:t>xisting</w:t>
      </w:r>
      <w:r w:rsidRPr="00AC128F">
        <w:rPr>
          <w:b/>
          <w:bCs/>
          <w:lang w:val="en-US" w:eastAsia="zh-CN"/>
        </w:rPr>
        <w:t xml:space="preserve"> </w:t>
      </w:r>
      <w:r w:rsidRPr="00AC128F">
        <w:rPr>
          <w:b/>
          <w:bCs/>
        </w:rPr>
        <w:t>scheduling availability rule for intra-</w:t>
      </w:r>
      <w:r>
        <w:rPr>
          <w:b/>
          <w:bCs/>
        </w:rPr>
        <w:t>frequency</w:t>
      </w:r>
      <w:r>
        <w:rPr>
          <w:rFonts w:hint="eastAsia"/>
          <w:b/>
          <w:bCs/>
          <w:lang w:eastAsia="zh-CN"/>
        </w:rPr>
        <w:t>/</w:t>
      </w:r>
      <w:r w:rsidRPr="00AC128F">
        <w:rPr>
          <w:b/>
          <w:bCs/>
        </w:rPr>
        <w:t>inter-</w:t>
      </w:r>
      <w:r>
        <w:rPr>
          <w:b/>
          <w:bCs/>
        </w:rPr>
        <w:t>frequency</w:t>
      </w:r>
      <w:r w:rsidRPr="00AC128F">
        <w:rPr>
          <w:b/>
          <w:bCs/>
        </w:rPr>
        <w:t xml:space="preserve"> measurement can be applied for SBFD slots/symbols </w:t>
      </w:r>
      <w:r>
        <w:rPr>
          <w:b/>
          <w:bCs/>
        </w:rPr>
        <w:t xml:space="preserve">i.e. </w:t>
      </w:r>
      <w:r w:rsidRPr="00AC128F">
        <w:rPr>
          <w:b/>
          <w:bCs/>
        </w:rPr>
        <w:t xml:space="preserve"> SSB based </w:t>
      </w:r>
      <w:r>
        <w:rPr>
          <w:b/>
          <w:bCs/>
        </w:rPr>
        <w:t xml:space="preserve">L3 </w:t>
      </w:r>
      <w:r w:rsidRPr="00AC128F">
        <w:rPr>
          <w:b/>
          <w:bCs/>
        </w:rPr>
        <w:t xml:space="preserve">measurement is prioritized over </w:t>
      </w:r>
      <w:r>
        <w:rPr>
          <w:b/>
          <w:bCs/>
        </w:rPr>
        <w:t xml:space="preserve">configured </w:t>
      </w:r>
      <w:r w:rsidRPr="00AC128F">
        <w:rPr>
          <w:b/>
          <w:bCs/>
        </w:rPr>
        <w:t>uplink transmission.</w:t>
      </w:r>
    </w:p>
    <w:p w14:paraId="066B9626" w14:textId="77777777" w:rsidR="007D147D" w:rsidRPr="00795A7A" w:rsidRDefault="007D147D" w:rsidP="007D147D">
      <w:pPr>
        <w:rPr>
          <w:b/>
          <w:bCs/>
          <w:lang w:val="en-US" w:eastAsia="zh-CN"/>
        </w:rPr>
      </w:pPr>
      <w:r w:rsidRPr="00795A7A">
        <w:rPr>
          <w:b/>
          <w:bCs/>
          <w:lang w:val="en-US" w:eastAsia="zh-CN"/>
        </w:rPr>
        <w:t xml:space="preserve">Proposal </w:t>
      </w:r>
      <w:r>
        <w:rPr>
          <w:b/>
          <w:bCs/>
          <w:lang w:val="en-US" w:eastAsia="zh-CN"/>
        </w:rPr>
        <w:t>2</w:t>
      </w:r>
      <w:r w:rsidRPr="00795A7A">
        <w:rPr>
          <w:b/>
          <w:bCs/>
          <w:lang w:val="en-US" w:eastAsia="zh-CN"/>
        </w:rPr>
        <w:t xml:space="preserve">: </w:t>
      </w:r>
      <w:r>
        <w:rPr>
          <w:b/>
          <w:bCs/>
          <w:lang w:val="en-US" w:eastAsia="zh-CN"/>
        </w:rPr>
        <w:t>For inter-frequency measurement w/o gap, additional</w:t>
      </w:r>
      <w:r w:rsidRPr="00795A7A">
        <w:rPr>
          <w:b/>
          <w:bCs/>
          <w:lang w:val="en-US" w:eastAsia="zh-CN"/>
        </w:rPr>
        <w:t xml:space="preserve"> scheduling availability rule</w:t>
      </w:r>
      <w:r>
        <w:rPr>
          <w:b/>
          <w:bCs/>
          <w:lang w:val="en-US" w:eastAsia="zh-CN"/>
        </w:rPr>
        <w:t xml:space="preserve"> shall be introduced</w:t>
      </w:r>
      <w:r w:rsidRPr="00795A7A">
        <w:rPr>
          <w:b/>
          <w:bCs/>
          <w:lang w:val="en-US" w:eastAsia="zh-CN"/>
        </w:rPr>
        <w:t xml:space="preserve"> when </w:t>
      </w:r>
      <w:r w:rsidRPr="008D6060">
        <w:rPr>
          <w:b/>
          <w:bCs/>
          <w:lang w:val="en-US" w:eastAsia="zh-CN"/>
        </w:rPr>
        <w:t xml:space="preserve">neighbouring </w:t>
      </w:r>
      <w:r w:rsidRPr="00795A7A">
        <w:rPr>
          <w:b/>
          <w:bCs/>
          <w:lang w:val="en-US" w:eastAsia="zh-CN"/>
        </w:rPr>
        <w:t xml:space="preserve">cell SSB/CSI-RS </w:t>
      </w:r>
      <w:r>
        <w:rPr>
          <w:b/>
          <w:bCs/>
          <w:lang w:val="en-US" w:eastAsia="zh-CN"/>
        </w:rPr>
        <w:t>based</w:t>
      </w:r>
      <w:r w:rsidRPr="00795A7A">
        <w:rPr>
          <w:b/>
          <w:bCs/>
          <w:lang w:val="en-US" w:eastAsia="zh-CN"/>
        </w:rPr>
        <w:t xml:space="preserve"> L3 measurement is not completely contained in active DL sub-bands on SBFD symbols/slots</w:t>
      </w:r>
      <w:r>
        <w:rPr>
          <w:b/>
          <w:bCs/>
          <w:lang w:val="en-US" w:eastAsia="zh-CN"/>
        </w:rPr>
        <w:t xml:space="preserve"> i.e. </w:t>
      </w:r>
    </w:p>
    <w:p w14:paraId="32C9F4F3" w14:textId="063C09C0" w:rsidR="007D147D" w:rsidRPr="007D147D" w:rsidRDefault="007D147D" w:rsidP="008D6060">
      <w:pPr>
        <w:pStyle w:val="aff6"/>
        <w:numPr>
          <w:ilvl w:val="0"/>
          <w:numId w:val="23"/>
        </w:numPr>
        <w:ind w:firstLineChars="0"/>
        <w:rPr>
          <w:b/>
          <w:bCs/>
          <w:lang w:eastAsia="zh-CN"/>
        </w:rPr>
      </w:pPr>
      <w:r w:rsidRPr="00C458B3">
        <w:rPr>
          <w:b/>
          <w:bCs/>
          <w:lang w:val="en-US"/>
        </w:rPr>
        <w:t xml:space="preserve">UE is not expected to receive </w:t>
      </w:r>
      <w:r w:rsidRPr="00C458B3">
        <w:rPr>
          <w:b/>
          <w:bCs/>
          <w:lang w:val="en-US" w:eastAsia="zh-CN"/>
        </w:rPr>
        <w:t>PDCCH/PDSCH/TRS</w:t>
      </w:r>
      <w:r w:rsidRPr="00C458B3">
        <w:rPr>
          <w:rFonts w:hint="eastAsia"/>
          <w:b/>
          <w:bCs/>
          <w:lang w:val="en-US" w:eastAsia="zh-CN"/>
        </w:rPr>
        <w:t>/CSI-RS for CQI</w:t>
      </w:r>
      <w:r w:rsidRPr="00C458B3">
        <w:rPr>
          <w:b/>
          <w:bCs/>
          <w:lang w:val="en-US"/>
        </w:rPr>
        <w:t xml:space="preserve"> on the configured CSI-RS symbols/SSB symbols for RRM mobility measurement during SBFD symbols </w:t>
      </w:r>
    </w:p>
    <w:p w14:paraId="2B8AC852" w14:textId="2C9B47C0" w:rsidR="007D147D" w:rsidRDefault="007D147D" w:rsidP="008D6060">
      <w:pPr>
        <w:rPr>
          <w:rFonts w:eastAsiaTheme="minorEastAsia"/>
          <w:b/>
          <w:bCs/>
          <w:u w:val="single"/>
          <w:lang w:eastAsia="zh-CN"/>
        </w:rPr>
      </w:pPr>
      <w:r w:rsidRPr="007D147D">
        <w:rPr>
          <w:rFonts w:eastAsiaTheme="minorEastAsia" w:hint="eastAsia"/>
          <w:b/>
          <w:bCs/>
          <w:u w:val="single"/>
          <w:lang w:eastAsia="zh-CN"/>
        </w:rPr>
        <w:lastRenderedPageBreak/>
        <w:t>C</w:t>
      </w:r>
      <w:r w:rsidRPr="007D147D">
        <w:rPr>
          <w:rFonts w:eastAsiaTheme="minorEastAsia"/>
          <w:b/>
          <w:bCs/>
          <w:u w:val="single"/>
          <w:lang w:eastAsia="zh-CN"/>
        </w:rPr>
        <w:t>SI-RS based measurement</w:t>
      </w:r>
    </w:p>
    <w:p w14:paraId="44EDA5AC" w14:textId="77777777" w:rsidR="007D147D" w:rsidRPr="00C458B3" w:rsidRDefault="007D147D" w:rsidP="007D147D">
      <w:pPr>
        <w:rPr>
          <w:b/>
          <w:bCs/>
          <w:color w:val="000000"/>
          <w:lang w:eastAsia="zh-CN"/>
        </w:rPr>
      </w:pPr>
      <w:r w:rsidRPr="00C458B3">
        <w:rPr>
          <w:rFonts w:hint="eastAsia"/>
          <w:b/>
          <w:bCs/>
          <w:color w:val="000000"/>
          <w:lang w:eastAsia="zh-CN"/>
        </w:rPr>
        <w:t>P</w:t>
      </w:r>
      <w:r w:rsidRPr="00C458B3">
        <w:rPr>
          <w:b/>
          <w:bCs/>
          <w:color w:val="000000"/>
          <w:lang w:eastAsia="zh-CN"/>
        </w:rPr>
        <w:t>roposal 3: For CSI-RS collision with dynamic UL transmission:</w:t>
      </w:r>
    </w:p>
    <w:p w14:paraId="6BF989FA" w14:textId="77777777" w:rsidR="007D147D" w:rsidRPr="00C458B3" w:rsidRDefault="007D147D" w:rsidP="007D147D">
      <w:pPr>
        <w:pStyle w:val="aff6"/>
        <w:numPr>
          <w:ilvl w:val="0"/>
          <w:numId w:val="23"/>
        </w:numPr>
        <w:ind w:firstLineChars="0"/>
        <w:rPr>
          <w:b/>
          <w:bCs/>
          <w:lang w:val="en-US"/>
        </w:rPr>
      </w:pPr>
      <w:r w:rsidRPr="00C458B3">
        <w:rPr>
          <w:b/>
          <w:bCs/>
          <w:lang w:val="en-US"/>
        </w:rPr>
        <w:t>For L3 RRM CSI-RS measurement, reusing existing rules (scheduling restriction for intra-frequency measurement, and measurement gap for inter-frequency measurement) that L3 RRM measurement prioritized over than UL transmission.</w:t>
      </w:r>
    </w:p>
    <w:p w14:paraId="5F2F3B7F" w14:textId="77777777" w:rsidR="007D147D" w:rsidRPr="00C458B3" w:rsidRDefault="007D147D" w:rsidP="007D147D">
      <w:pPr>
        <w:pStyle w:val="aff6"/>
        <w:numPr>
          <w:ilvl w:val="0"/>
          <w:numId w:val="23"/>
        </w:numPr>
        <w:ind w:firstLineChars="0"/>
        <w:rPr>
          <w:b/>
          <w:bCs/>
          <w:lang w:val="en-US"/>
        </w:rPr>
      </w:pPr>
      <w:r w:rsidRPr="00C458B3">
        <w:rPr>
          <w:b/>
          <w:bCs/>
          <w:lang w:val="en-US"/>
        </w:rPr>
        <w:t xml:space="preserve">For L1 CSI-RS based on measurement (L1-BM, RLM, BFD), dynamic UL transmission shall be prioritized over than L1 CSI-RS based on measurement </w:t>
      </w:r>
    </w:p>
    <w:p w14:paraId="5C1C4E1D" w14:textId="27E83970" w:rsidR="007D147D" w:rsidRPr="007D147D" w:rsidRDefault="007D147D" w:rsidP="008D6060">
      <w:pPr>
        <w:pStyle w:val="aff6"/>
        <w:numPr>
          <w:ilvl w:val="1"/>
          <w:numId w:val="23"/>
        </w:numPr>
        <w:ind w:firstLineChars="0"/>
        <w:rPr>
          <w:b/>
          <w:bCs/>
          <w:lang w:val="en-US"/>
        </w:rPr>
      </w:pPr>
      <w:r w:rsidRPr="00C458B3">
        <w:rPr>
          <w:b/>
          <w:bCs/>
          <w:lang w:val="en-US"/>
        </w:rPr>
        <w:t xml:space="preserve">RAN4 need to further discuss how to update the requirements with extended measurement period to collect sufficient valid measurement samples </w:t>
      </w:r>
    </w:p>
    <w:p w14:paraId="52D122B6" w14:textId="77777777" w:rsidR="007D147D" w:rsidRPr="00D13052" w:rsidRDefault="007D147D" w:rsidP="007D147D">
      <w:pPr>
        <w:spacing w:after="0" w:line="240" w:lineRule="auto"/>
        <w:jc w:val="left"/>
        <w:rPr>
          <w:rFonts w:ascii="Calibri" w:hAnsi="Calibri"/>
          <w:color w:val="000000"/>
          <w:sz w:val="22"/>
          <w:szCs w:val="22"/>
        </w:rPr>
      </w:pPr>
      <w:r w:rsidRPr="00D13052">
        <w:rPr>
          <w:rFonts w:hint="eastAsia"/>
          <w:b/>
          <w:bCs/>
          <w:color w:val="000000"/>
          <w:lang w:eastAsia="zh-CN"/>
        </w:rPr>
        <w:t>P</w:t>
      </w:r>
      <w:r w:rsidRPr="00D13052">
        <w:rPr>
          <w:b/>
          <w:bCs/>
          <w:color w:val="000000"/>
          <w:lang w:eastAsia="zh-CN"/>
        </w:rPr>
        <w:t>ro</w:t>
      </w:r>
      <w:r w:rsidRPr="00D13052">
        <w:rPr>
          <w:rFonts w:eastAsia="MS Mincho"/>
          <w:b/>
          <w:bCs/>
          <w:lang w:val="en-US"/>
        </w:rPr>
        <w:t xml:space="preserve">posal 4: For CSI-RS resource puncturing on SBFD symbols </w:t>
      </w:r>
    </w:p>
    <w:p w14:paraId="3C2D9109" w14:textId="77777777" w:rsidR="007D147D" w:rsidRPr="00D13052" w:rsidRDefault="007D147D" w:rsidP="007D147D">
      <w:pPr>
        <w:pStyle w:val="aff6"/>
        <w:numPr>
          <w:ilvl w:val="0"/>
          <w:numId w:val="45"/>
        </w:numPr>
        <w:ind w:firstLineChars="0"/>
        <w:rPr>
          <w:b/>
          <w:bCs/>
          <w:color w:val="000000"/>
          <w:lang w:eastAsia="zh-CN"/>
        </w:rPr>
      </w:pPr>
      <w:r w:rsidRPr="00D13052">
        <w:rPr>
          <w:rFonts w:hint="eastAsia"/>
          <w:b/>
          <w:bCs/>
          <w:color w:val="000000"/>
        </w:rPr>
        <w:t>F</w:t>
      </w:r>
      <w:r w:rsidRPr="00D13052">
        <w:rPr>
          <w:b/>
          <w:bCs/>
          <w:color w:val="000000"/>
        </w:rPr>
        <w:t xml:space="preserve">or L1 CSI-RS measurement (L-BM, RLM, BFR/BFD) and L3 intra-frequency measurement w/o gap on SBFD symbols, SBFD-aware UE follow DL sub-bands configuration </w:t>
      </w:r>
    </w:p>
    <w:p w14:paraId="7212B5B0" w14:textId="2A82E836" w:rsidR="007D147D" w:rsidRPr="007D147D" w:rsidRDefault="007D147D" w:rsidP="008D6060">
      <w:pPr>
        <w:pStyle w:val="aff6"/>
        <w:numPr>
          <w:ilvl w:val="0"/>
          <w:numId w:val="45"/>
        </w:numPr>
        <w:ind w:firstLineChars="0"/>
        <w:rPr>
          <w:b/>
          <w:bCs/>
          <w:color w:val="000000"/>
        </w:rPr>
      </w:pPr>
      <w:r w:rsidRPr="00D13052">
        <w:rPr>
          <w:rFonts w:hint="eastAsia"/>
          <w:b/>
          <w:bCs/>
          <w:color w:val="000000"/>
        </w:rPr>
        <w:t>F</w:t>
      </w:r>
      <w:r w:rsidRPr="00D13052">
        <w:rPr>
          <w:b/>
          <w:bCs/>
          <w:color w:val="000000"/>
        </w:rPr>
        <w:t xml:space="preserve">or neighbouring cell L3 inter-frequency CSI-RS measurement with gap, UE follow measurement gap and legacy CSI-RS configuration. </w:t>
      </w:r>
    </w:p>
    <w:p w14:paraId="21D8C2E3" w14:textId="77777777" w:rsidR="007D147D" w:rsidRPr="00E13E40" w:rsidRDefault="007D147D" w:rsidP="007D147D">
      <w:pPr>
        <w:spacing w:after="0" w:line="240" w:lineRule="auto"/>
        <w:jc w:val="left"/>
        <w:rPr>
          <w:rFonts w:ascii="Calibri" w:hAnsi="Calibri" w:cs="Calibri"/>
          <w:b/>
          <w:bCs/>
          <w:sz w:val="22"/>
          <w:szCs w:val="22"/>
        </w:rPr>
      </w:pPr>
      <w:r w:rsidRPr="00E13E40">
        <w:rPr>
          <w:b/>
          <w:bCs/>
          <w:lang w:eastAsia="zh-CN"/>
        </w:rPr>
        <w:t xml:space="preserve">Proposal 5: </w:t>
      </w:r>
      <w:r w:rsidRPr="00E13E40">
        <w:rPr>
          <w:rFonts w:hint="eastAsia"/>
          <w:b/>
          <w:bCs/>
          <w:lang w:eastAsia="zh-CN"/>
        </w:rPr>
        <w:t>F</w:t>
      </w:r>
      <w:r w:rsidRPr="00E13E40">
        <w:rPr>
          <w:b/>
          <w:bCs/>
          <w:lang w:eastAsia="zh-CN"/>
        </w:rPr>
        <w:t xml:space="preserve">or </w:t>
      </w:r>
      <w:r w:rsidRPr="00E13E40">
        <w:rPr>
          <w:b/>
          <w:bCs/>
          <w:color w:val="000000"/>
        </w:rPr>
        <w:t>CSI-RS distributed over SBFD and non-SBFD symbols</w:t>
      </w:r>
    </w:p>
    <w:p w14:paraId="13B93072" w14:textId="77777777" w:rsidR="007D147D" w:rsidRPr="00D13052" w:rsidRDefault="007D147D" w:rsidP="007D147D">
      <w:pPr>
        <w:pStyle w:val="aff6"/>
        <w:numPr>
          <w:ilvl w:val="0"/>
          <w:numId w:val="47"/>
        </w:numPr>
        <w:ind w:firstLineChars="0"/>
        <w:rPr>
          <w:b/>
          <w:bCs/>
          <w:color w:val="000000"/>
          <w:lang w:eastAsia="zh-CN"/>
        </w:rPr>
      </w:pPr>
      <w:r w:rsidRPr="00D13052">
        <w:rPr>
          <w:rFonts w:hint="eastAsia"/>
          <w:b/>
          <w:bCs/>
          <w:color w:val="000000"/>
        </w:rPr>
        <w:t>F</w:t>
      </w:r>
      <w:r w:rsidRPr="00D13052">
        <w:rPr>
          <w:b/>
          <w:bCs/>
          <w:color w:val="000000"/>
        </w:rPr>
        <w:t>or L1 CSI-RS measurement (L-BM, RLM, BFR/BFD) and L3 intra-frequency measurement w/o gap</w:t>
      </w:r>
      <w:r>
        <w:rPr>
          <w:b/>
          <w:bCs/>
          <w:color w:val="000000"/>
        </w:rPr>
        <w:t xml:space="preserve">, FFS wait for further progress from RAN1/RAN2 </w:t>
      </w:r>
    </w:p>
    <w:p w14:paraId="2694499D" w14:textId="7B1336D5" w:rsidR="007D147D" w:rsidRDefault="007D147D" w:rsidP="008D6060">
      <w:pPr>
        <w:pStyle w:val="aff6"/>
        <w:numPr>
          <w:ilvl w:val="0"/>
          <w:numId w:val="47"/>
        </w:numPr>
        <w:ind w:firstLineChars="0"/>
        <w:rPr>
          <w:b/>
          <w:bCs/>
          <w:color w:val="000000"/>
        </w:rPr>
      </w:pPr>
      <w:r w:rsidRPr="00D13052">
        <w:rPr>
          <w:rFonts w:hint="eastAsia"/>
          <w:b/>
          <w:bCs/>
          <w:color w:val="000000"/>
        </w:rPr>
        <w:t>F</w:t>
      </w:r>
      <w:r w:rsidRPr="00D13052">
        <w:rPr>
          <w:b/>
          <w:bCs/>
          <w:color w:val="000000"/>
        </w:rPr>
        <w:t xml:space="preserve">or neighbouring cell L3 inter-frequency CSI-RS measurement with gap, </w:t>
      </w:r>
      <w:r>
        <w:rPr>
          <w:b/>
          <w:bCs/>
          <w:color w:val="000000"/>
        </w:rPr>
        <w:t xml:space="preserve">no impact on existing requirements </w:t>
      </w:r>
    </w:p>
    <w:tbl>
      <w:tblPr>
        <w:tblW w:w="9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62"/>
        <w:gridCol w:w="1798"/>
        <w:gridCol w:w="1687"/>
        <w:gridCol w:w="1135"/>
        <w:gridCol w:w="1839"/>
        <w:gridCol w:w="1610"/>
      </w:tblGrid>
      <w:tr w:rsidR="007D147D" w:rsidRPr="007D147D" w14:paraId="02CF4760" w14:textId="77777777" w:rsidTr="007D147D">
        <w:trPr>
          <w:trHeight w:val="440"/>
          <w:jc w:val="right"/>
        </w:trPr>
        <w:tc>
          <w:tcPr>
            <w:tcW w:w="0" w:type="auto"/>
            <w:vMerge w:val="restart"/>
            <w:tcMar>
              <w:top w:w="0" w:type="dxa"/>
              <w:left w:w="108" w:type="dxa"/>
              <w:bottom w:w="0" w:type="dxa"/>
              <w:right w:w="108" w:type="dxa"/>
            </w:tcMar>
            <w:hideMark/>
          </w:tcPr>
          <w:p w14:paraId="0B3B6FC6"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SBFD operation</w:t>
            </w:r>
          </w:p>
        </w:tc>
        <w:tc>
          <w:tcPr>
            <w:tcW w:w="0" w:type="auto"/>
            <w:gridSpan w:val="3"/>
            <w:tcMar>
              <w:top w:w="0" w:type="dxa"/>
              <w:left w:w="108" w:type="dxa"/>
              <w:bottom w:w="0" w:type="dxa"/>
              <w:right w:w="108" w:type="dxa"/>
            </w:tcMar>
            <w:hideMark/>
          </w:tcPr>
          <w:p w14:paraId="023BBB8D"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eastAsia="等线"/>
                <w:b/>
                <w:bCs/>
                <w:color w:val="000000"/>
                <w:sz w:val="16"/>
                <w:szCs w:val="16"/>
                <w:lang w:val="en-US" w:eastAsia="zh-CN"/>
              </w:rPr>
              <w:t>Serving cell CSI-RS based RRM measurement</w:t>
            </w:r>
          </w:p>
          <w:p w14:paraId="4896C1AD"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 </w:t>
            </w:r>
          </w:p>
        </w:tc>
        <w:tc>
          <w:tcPr>
            <w:tcW w:w="0" w:type="auto"/>
            <w:gridSpan w:val="2"/>
            <w:tcMar>
              <w:top w:w="0" w:type="dxa"/>
              <w:left w:w="108" w:type="dxa"/>
              <w:bottom w:w="0" w:type="dxa"/>
              <w:right w:w="108" w:type="dxa"/>
            </w:tcMar>
            <w:hideMark/>
          </w:tcPr>
          <w:p w14:paraId="5A90DF31"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eastAsia="等线"/>
                <w:b/>
                <w:bCs/>
                <w:color w:val="000000"/>
                <w:sz w:val="16"/>
                <w:szCs w:val="16"/>
                <w:lang w:val="en-US" w:eastAsia="zh-CN"/>
              </w:rPr>
              <w:t>Neighbor CSI-RS based L3 RRM measurement</w:t>
            </w:r>
          </w:p>
        </w:tc>
      </w:tr>
      <w:tr w:rsidR="007D147D" w:rsidRPr="007D147D" w14:paraId="4D29A51D" w14:textId="77777777" w:rsidTr="007D147D">
        <w:trPr>
          <w:trHeight w:val="1068"/>
          <w:jc w:val="right"/>
        </w:trPr>
        <w:tc>
          <w:tcPr>
            <w:tcW w:w="0" w:type="auto"/>
            <w:vMerge/>
            <w:vAlign w:val="center"/>
            <w:hideMark/>
          </w:tcPr>
          <w:p w14:paraId="64F1E8EB" w14:textId="77777777" w:rsidR="007D147D" w:rsidRPr="007D147D" w:rsidRDefault="007D147D" w:rsidP="007D147D">
            <w:pPr>
              <w:spacing w:after="0" w:line="240" w:lineRule="auto"/>
              <w:jc w:val="left"/>
              <w:rPr>
                <w:rFonts w:ascii="等线" w:eastAsia="等线" w:hAnsi="等线" w:cs="Calibri"/>
                <w:color w:val="000000"/>
                <w:sz w:val="16"/>
                <w:szCs w:val="16"/>
                <w:lang w:val="en-US" w:eastAsia="zh-CN"/>
              </w:rPr>
            </w:pPr>
          </w:p>
        </w:tc>
        <w:tc>
          <w:tcPr>
            <w:tcW w:w="0" w:type="auto"/>
            <w:tcMar>
              <w:top w:w="0" w:type="dxa"/>
              <w:left w:w="108" w:type="dxa"/>
              <w:bottom w:w="0" w:type="dxa"/>
              <w:right w:w="108" w:type="dxa"/>
            </w:tcMar>
            <w:hideMark/>
          </w:tcPr>
          <w:p w14:paraId="2F815E4F"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eastAsia="等线"/>
                <w:b/>
                <w:bCs/>
                <w:color w:val="000000"/>
                <w:sz w:val="16"/>
                <w:szCs w:val="16"/>
                <w:lang w:val="en-US" w:eastAsia="zh-CN"/>
              </w:rPr>
              <w:t>L3 RRM measurement</w:t>
            </w:r>
          </w:p>
        </w:tc>
        <w:tc>
          <w:tcPr>
            <w:tcW w:w="0" w:type="auto"/>
            <w:tcMar>
              <w:top w:w="0" w:type="dxa"/>
              <w:left w:w="108" w:type="dxa"/>
              <w:bottom w:w="0" w:type="dxa"/>
              <w:right w:w="108" w:type="dxa"/>
            </w:tcMar>
            <w:hideMark/>
          </w:tcPr>
          <w:p w14:paraId="110BCC80"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L1-BM (L1-RSRP, L1-SINR) with in CSI framework</w:t>
            </w:r>
          </w:p>
        </w:tc>
        <w:tc>
          <w:tcPr>
            <w:tcW w:w="0" w:type="auto"/>
            <w:tcMar>
              <w:top w:w="0" w:type="dxa"/>
              <w:left w:w="108" w:type="dxa"/>
              <w:bottom w:w="0" w:type="dxa"/>
              <w:right w:w="108" w:type="dxa"/>
            </w:tcMar>
            <w:hideMark/>
          </w:tcPr>
          <w:p w14:paraId="0CB10F23" w14:textId="77777777" w:rsidR="007D147D" w:rsidRPr="007D147D" w:rsidRDefault="007D147D" w:rsidP="007D147D">
            <w:pPr>
              <w:spacing w:after="0" w:line="240" w:lineRule="auto"/>
              <w:ind w:lef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L1 RLM</w:t>
            </w:r>
          </w:p>
          <w:p w14:paraId="7F9E73DF"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L1 BFD/BFR</w:t>
            </w:r>
          </w:p>
        </w:tc>
        <w:tc>
          <w:tcPr>
            <w:tcW w:w="0" w:type="auto"/>
            <w:tcMar>
              <w:top w:w="0" w:type="dxa"/>
              <w:left w:w="108" w:type="dxa"/>
              <w:bottom w:w="0" w:type="dxa"/>
              <w:right w:w="108" w:type="dxa"/>
            </w:tcMar>
            <w:hideMark/>
          </w:tcPr>
          <w:p w14:paraId="7CD0411F" w14:textId="14C61646"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Intra-frequency w/o gap</w:t>
            </w:r>
          </w:p>
        </w:tc>
        <w:tc>
          <w:tcPr>
            <w:tcW w:w="0" w:type="auto"/>
            <w:tcMar>
              <w:top w:w="0" w:type="dxa"/>
              <w:left w:w="108" w:type="dxa"/>
              <w:bottom w:w="0" w:type="dxa"/>
              <w:right w:w="108" w:type="dxa"/>
            </w:tcMar>
            <w:hideMark/>
          </w:tcPr>
          <w:p w14:paraId="5C5F4011"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Inter-frequency with gap</w:t>
            </w:r>
          </w:p>
        </w:tc>
      </w:tr>
      <w:tr w:rsidR="007D147D" w:rsidRPr="007D147D" w14:paraId="23460268" w14:textId="77777777" w:rsidTr="007D147D">
        <w:trPr>
          <w:trHeight w:val="226"/>
          <w:jc w:val="right"/>
        </w:trPr>
        <w:tc>
          <w:tcPr>
            <w:tcW w:w="0" w:type="auto"/>
            <w:tcMar>
              <w:top w:w="0" w:type="dxa"/>
              <w:left w:w="108" w:type="dxa"/>
              <w:bottom w:w="0" w:type="dxa"/>
              <w:right w:w="108" w:type="dxa"/>
            </w:tcMar>
            <w:hideMark/>
          </w:tcPr>
          <w:p w14:paraId="51B03AAD"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Collision rule: conflicting with dynamic UL transmission</w:t>
            </w:r>
          </w:p>
        </w:tc>
        <w:tc>
          <w:tcPr>
            <w:tcW w:w="0" w:type="auto"/>
            <w:tcMar>
              <w:top w:w="0" w:type="dxa"/>
              <w:left w:w="108" w:type="dxa"/>
              <w:bottom w:w="0" w:type="dxa"/>
              <w:right w:w="108" w:type="dxa"/>
            </w:tcMar>
            <w:hideMark/>
          </w:tcPr>
          <w:p w14:paraId="70C7E353"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Existing scheduling restriction applied</w:t>
            </w:r>
          </w:p>
          <w:p w14:paraId="3F68D73F"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No requirement update</w:t>
            </w:r>
          </w:p>
        </w:tc>
        <w:tc>
          <w:tcPr>
            <w:tcW w:w="0" w:type="auto"/>
            <w:gridSpan w:val="2"/>
            <w:tcMar>
              <w:top w:w="0" w:type="dxa"/>
              <w:left w:w="108" w:type="dxa"/>
              <w:bottom w:w="0" w:type="dxa"/>
              <w:right w:w="108" w:type="dxa"/>
            </w:tcMar>
            <w:hideMark/>
          </w:tcPr>
          <w:p w14:paraId="34165B89"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UL transmission prioritized</w:t>
            </w:r>
          </w:p>
          <w:p w14:paraId="58C273D4" w14:textId="7DCDF07F"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 xml:space="preserve">DL measurement dropped; </w:t>
            </w:r>
            <w:r>
              <w:rPr>
                <w:rFonts w:ascii="Calibri" w:eastAsia="等线" w:hAnsi="Calibri" w:cs="Calibri"/>
                <w:color w:val="000000"/>
                <w:sz w:val="16"/>
                <w:szCs w:val="16"/>
                <w:lang w:val="en-US" w:eastAsia="zh-CN"/>
              </w:rPr>
              <w:t>R</w:t>
            </w:r>
            <w:r w:rsidRPr="007D147D">
              <w:rPr>
                <w:rFonts w:ascii="Calibri" w:eastAsia="等线" w:hAnsi="Calibri" w:cs="Calibri"/>
                <w:color w:val="000000"/>
                <w:sz w:val="16"/>
                <w:szCs w:val="16"/>
                <w:lang w:val="en-US" w:eastAsia="zh-CN"/>
              </w:rPr>
              <w:t>equirement update needed</w:t>
            </w:r>
          </w:p>
        </w:tc>
        <w:tc>
          <w:tcPr>
            <w:tcW w:w="0" w:type="auto"/>
            <w:tcMar>
              <w:top w:w="0" w:type="dxa"/>
              <w:left w:w="108" w:type="dxa"/>
              <w:bottom w:w="0" w:type="dxa"/>
              <w:right w:w="108" w:type="dxa"/>
            </w:tcMar>
            <w:hideMark/>
          </w:tcPr>
          <w:p w14:paraId="36E27CC9"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Existing scheduling restriction applied</w:t>
            </w:r>
          </w:p>
          <w:p w14:paraId="29D9ECA9"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No requirement update</w:t>
            </w:r>
          </w:p>
        </w:tc>
        <w:tc>
          <w:tcPr>
            <w:tcW w:w="0" w:type="auto"/>
            <w:tcMar>
              <w:top w:w="0" w:type="dxa"/>
              <w:left w:w="108" w:type="dxa"/>
              <w:bottom w:w="0" w:type="dxa"/>
              <w:right w:w="108" w:type="dxa"/>
            </w:tcMar>
            <w:hideMark/>
          </w:tcPr>
          <w:p w14:paraId="2858C75E"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Measurement gap prioritized</w:t>
            </w:r>
          </w:p>
          <w:p w14:paraId="70E52EEC"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No requirement update</w:t>
            </w:r>
          </w:p>
        </w:tc>
      </w:tr>
      <w:tr w:rsidR="007D147D" w:rsidRPr="007D147D" w14:paraId="7D012333" w14:textId="77777777" w:rsidTr="007D147D">
        <w:trPr>
          <w:trHeight w:val="226"/>
          <w:jc w:val="right"/>
        </w:trPr>
        <w:tc>
          <w:tcPr>
            <w:tcW w:w="0" w:type="auto"/>
            <w:tcMar>
              <w:top w:w="0" w:type="dxa"/>
              <w:left w:w="108" w:type="dxa"/>
              <w:bottom w:w="0" w:type="dxa"/>
              <w:right w:w="108" w:type="dxa"/>
            </w:tcMar>
            <w:hideMark/>
          </w:tcPr>
          <w:p w14:paraId="4FD70E32"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CSI-RS resource puncturing on SBFD symbols</w:t>
            </w:r>
          </w:p>
        </w:tc>
        <w:tc>
          <w:tcPr>
            <w:tcW w:w="0" w:type="auto"/>
            <w:tcMar>
              <w:top w:w="0" w:type="dxa"/>
              <w:left w:w="108" w:type="dxa"/>
              <w:bottom w:w="0" w:type="dxa"/>
              <w:right w:w="108" w:type="dxa"/>
            </w:tcMar>
            <w:hideMark/>
          </w:tcPr>
          <w:p w14:paraId="084879C5"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UE only measurement CSI-RS in DL sub-bands</w:t>
            </w:r>
          </w:p>
          <w:p w14:paraId="5F7439BB"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Update RAN4 spec</w:t>
            </w:r>
          </w:p>
        </w:tc>
        <w:tc>
          <w:tcPr>
            <w:tcW w:w="0" w:type="auto"/>
            <w:gridSpan w:val="2"/>
            <w:tcMar>
              <w:top w:w="0" w:type="dxa"/>
              <w:left w:w="108" w:type="dxa"/>
              <w:bottom w:w="0" w:type="dxa"/>
              <w:right w:w="108" w:type="dxa"/>
            </w:tcMar>
            <w:hideMark/>
          </w:tcPr>
          <w:p w14:paraId="08D7997F"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UE only measurement CSI-RS in DL sub-bands</w:t>
            </w:r>
          </w:p>
          <w:p w14:paraId="52285974"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Update RAN4 spec</w:t>
            </w:r>
          </w:p>
        </w:tc>
        <w:tc>
          <w:tcPr>
            <w:tcW w:w="0" w:type="auto"/>
            <w:tcMar>
              <w:top w:w="0" w:type="dxa"/>
              <w:left w:w="108" w:type="dxa"/>
              <w:bottom w:w="0" w:type="dxa"/>
              <w:right w:w="108" w:type="dxa"/>
            </w:tcMar>
            <w:hideMark/>
          </w:tcPr>
          <w:p w14:paraId="70FC9972"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UE only measurement CSI-RS in DL sub-bands</w:t>
            </w:r>
          </w:p>
          <w:p w14:paraId="2597903E"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Update RAN4 spec</w:t>
            </w:r>
          </w:p>
        </w:tc>
        <w:tc>
          <w:tcPr>
            <w:tcW w:w="0" w:type="auto"/>
            <w:tcMar>
              <w:top w:w="0" w:type="dxa"/>
              <w:left w:w="108" w:type="dxa"/>
              <w:bottom w:w="0" w:type="dxa"/>
              <w:right w:w="108" w:type="dxa"/>
            </w:tcMar>
            <w:hideMark/>
          </w:tcPr>
          <w:p w14:paraId="42856EAB"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Follow legacy UE behavior</w:t>
            </w:r>
          </w:p>
          <w:p w14:paraId="13F36F4A"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No requirement update</w:t>
            </w:r>
          </w:p>
        </w:tc>
      </w:tr>
      <w:tr w:rsidR="007D147D" w:rsidRPr="007D147D" w14:paraId="3BDDA9F5" w14:textId="77777777" w:rsidTr="007D147D">
        <w:trPr>
          <w:trHeight w:val="226"/>
          <w:jc w:val="right"/>
        </w:trPr>
        <w:tc>
          <w:tcPr>
            <w:tcW w:w="0" w:type="auto"/>
            <w:tcMar>
              <w:top w:w="0" w:type="dxa"/>
              <w:left w:w="108" w:type="dxa"/>
              <w:bottom w:w="0" w:type="dxa"/>
              <w:right w:w="108" w:type="dxa"/>
            </w:tcMar>
            <w:hideMark/>
          </w:tcPr>
          <w:p w14:paraId="2FB05A02" w14:textId="77777777" w:rsidR="007D147D" w:rsidRPr="007D147D" w:rsidRDefault="007D147D" w:rsidP="007D147D">
            <w:pPr>
              <w:spacing w:after="0" w:line="240" w:lineRule="auto"/>
              <w:ind w:left="150"/>
              <w:jc w:val="left"/>
              <w:rPr>
                <w:rFonts w:ascii="等线" w:eastAsia="等线" w:hAnsi="等线" w:cs="Calibri"/>
                <w:color w:val="000000"/>
                <w:sz w:val="16"/>
                <w:szCs w:val="16"/>
                <w:lang w:val="en-US" w:eastAsia="zh-CN"/>
              </w:rPr>
            </w:pPr>
            <w:r w:rsidRPr="007D147D">
              <w:rPr>
                <w:rFonts w:ascii="Calibri" w:eastAsia="等线" w:hAnsi="Calibri" w:cs="Calibri"/>
                <w:b/>
                <w:bCs/>
                <w:color w:val="000000"/>
                <w:sz w:val="16"/>
                <w:szCs w:val="16"/>
                <w:lang w:val="en-US" w:eastAsia="zh-CN"/>
              </w:rPr>
              <w:t>CSI-RS distributed over SBFD and non-SBFD symbols</w:t>
            </w:r>
          </w:p>
        </w:tc>
        <w:tc>
          <w:tcPr>
            <w:tcW w:w="0" w:type="auto"/>
            <w:tcMar>
              <w:top w:w="0" w:type="dxa"/>
              <w:left w:w="108" w:type="dxa"/>
              <w:bottom w:w="0" w:type="dxa"/>
              <w:right w:w="108" w:type="dxa"/>
            </w:tcMar>
            <w:hideMark/>
          </w:tcPr>
          <w:p w14:paraId="1B79C995" w14:textId="5C812071"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FFS pending on RAN1 further conclusion?</w:t>
            </w:r>
          </w:p>
        </w:tc>
        <w:tc>
          <w:tcPr>
            <w:tcW w:w="0" w:type="auto"/>
            <w:gridSpan w:val="2"/>
            <w:tcMar>
              <w:top w:w="0" w:type="dxa"/>
              <w:left w:w="108" w:type="dxa"/>
              <w:bottom w:w="0" w:type="dxa"/>
              <w:right w:w="108" w:type="dxa"/>
            </w:tcMar>
            <w:hideMark/>
          </w:tcPr>
          <w:p w14:paraId="2A371E37"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FFS pending on RAN1 decision which configuration applicable to UE?</w:t>
            </w:r>
          </w:p>
        </w:tc>
        <w:tc>
          <w:tcPr>
            <w:tcW w:w="0" w:type="auto"/>
            <w:tcMar>
              <w:top w:w="0" w:type="dxa"/>
              <w:left w:w="108" w:type="dxa"/>
              <w:bottom w:w="0" w:type="dxa"/>
              <w:right w:w="108" w:type="dxa"/>
            </w:tcMar>
            <w:hideMark/>
          </w:tcPr>
          <w:p w14:paraId="1F8EE997"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Following serving cell L3 measurement conclusion</w:t>
            </w:r>
          </w:p>
        </w:tc>
        <w:tc>
          <w:tcPr>
            <w:tcW w:w="0" w:type="auto"/>
            <w:tcMar>
              <w:top w:w="0" w:type="dxa"/>
              <w:left w:w="108" w:type="dxa"/>
              <w:bottom w:w="0" w:type="dxa"/>
              <w:right w:w="108" w:type="dxa"/>
            </w:tcMar>
            <w:hideMark/>
          </w:tcPr>
          <w:p w14:paraId="48A415E1"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Follow legacy UE behavior</w:t>
            </w:r>
          </w:p>
          <w:p w14:paraId="59E83247" w14:textId="77777777" w:rsidR="007D147D" w:rsidRPr="007D147D" w:rsidRDefault="007D147D" w:rsidP="007D147D">
            <w:pPr>
              <w:spacing w:after="0" w:line="240" w:lineRule="auto"/>
              <w:ind w:left="150" w:right="150"/>
              <w:jc w:val="left"/>
              <w:rPr>
                <w:rFonts w:ascii="等线" w:eastAsia="等线" w:hAnsi="等线" w:cs="Calibri"/>
                <w:color w:val="000000"/>
                <w:sz w:val="16"/>
                <w:szCs w:val="16"/>
                <w:lang w:val="en-US" w:eastAsia="zh-CN"/>
              </w:rPr>
            </w:pPr>
            <w:r w:rsidRPr="007D147D">
              <w:rPr>
                <w:rFonts w:ascii="Calibri" w:eastAsia="等线" w:hAnsi="Calibri" w:cs="Calibri"/>
                <w:color w:val="000000"/>
                <w:sz w:val="16"/>
                <w:szCs w:val="16"/>
                <w:lang w:val="en-US" w:eastAsia="zh-CN"/>
              </w:rPr>
              <w:t>No requirement update</w:t>
            </w:r>
          </w:p>
        </w:tc>
      </w:tr>
    </w:tbl>
    <w:p w14:paraId="1586C041" w14:textId="333E4EE2" w:rsidR="009B37B2" w:rsidRPr="00D7398A" w:rsidRDefault="00825D14" w:rsidP="00D7398A">
      <w:pPr>
        <w:pStyle w:val="1"/>
        <w:rPr>
          <w:lang w:val="en-GB" w:eastAsia="ja-JP"/>
        </w:rPr>
      </w:pPr>
      <w:r w:rsidRPr="00D7398A">
        <w:rPr>
          <w:lang w:val="en-GB" w:eastAsia="ja-JP"/>
        </w:rPr>
        <w:t>Re</w:t>
      </w:r>
      <w:r w:rsidR="000C758B" w:rsidRPr="00D7398A">
        <w:rPr>
          <w:lang w:val="en-GB" w:eastAsia="ja-JP"/>
        </w:rPr>
        <w:t>ference</w:t>
      </w:r>
    </w:p>
    <w:p w14:paraId="726BCF25" w14:textId="4BF1B621" w:rsidR="006E49A5" w:rsidRDefault="00D26804" w:rsidP="00AB6576">
      <w:pPr>
        <w:rPr>
          <w:rFonts w:ascii="Arial" w:eastAsia="微软雅黑" w:hAnsi="Arial" w:cs="Arial"/>
          <w:color w:val="000000"/>
          <w:sz w:val="16"/>
          <w:szCs w:val="16"/>
          <w:lang w:eastAsia="zh-CN"/>
        </w:rPr>
      </w:pPr>
      <w:bookmarkStart w:id="13" w:name="_Hlk174055922"/>
      <w:r w:rsidRPr="0026330D">
        <w:rPr>
          <w:rFonts w:ascii="Arial" w:eastAsia="微软雅黑" w:hAnsi="Arial" w:cs="Arial" w:hint="eastAsia"/>
          <w:color w:val="000000"/>
          <w:sz w:val="16"/>
          <w:szCs w:val="16"/>
          <w:lang w:eastAsia="zh-CN"/>
        </w:rPr>
        <w:t>[</w:t>
      </w:r>
      <w:r w:rsidRPr="0026330D">
        <w:rPr>
          <w:rFonts w:ascii="Arial" w:eastAsia="微软雅黑" w:hAnsi="Arial" w:cs="Arial"/>
          <w:color w:val="000000"/>
          <w:sz w:val="16"/>
          <w:szCs w:val="16"/>
          <w:lang w:eastAsia="zh-CN"/>
        </w:rPr>
        <w:t xml:space="preserve">1] </w:t>
      </w:r>
      <w:r w:rsidR="006E49A5" w:rsidRPr="0026330D">
        <w:rPr>
          <w:rFonts w:ascii="Arial" w:eastAsia="微软雅黑" w:hAnsi="Arial" w:cs="Arial"/>
          <w:color w:val="000000"/>
          <w:sz w:val="16"/>
          <w:szCs w:val="16"/>
          <w:lang w:eastAsia="zh-CN"/>
        </w:rPr>
        <w:t xml:space="preserve">RP-241614, </w:t>
      </w:r>
      <w:r w:rsidR="006E49A5">
        <w:rPr>
          <w:rFonts w:ascii="Arial" w:eastAsia="微软雅黑" w:hAnsi="Arial" w:cs="Arial" w:hint="eastAsia"/>
          <w:color w:val="000000"/>
          <w:sz w:val="16"/>
          <w:szCs w:val="16"/>
          <w:lang w:eastAsia="zh-CN"/>
        </w:rPr>
        <w:t>Revised WID: Evolution of NR duplex operation: Sub-band full duplex (SBFD)</w:t>
      </w:r>
      <w:r w:rsidR="006E49A5">
        <w:rPr>
          <w:rFonts w:ascii="Arial" w:eastAsia="微软雅黑" w:hAnsi="Arial" w:cs="Arial"/>
          <w:color w:val="000000"/>
          <w:sz w:val="16"/>
          <w:szCs w:val="16"/>
          <w:lang w:eastAsia="zh-CN"/>
        </w:rPr>
        <w:t xml:space="preserve">, </w:t>
      </w:r>
      <w:r w:rsidR="006E49A5">
        <w:rPr>
          <w:rFonts w:ascii="Arial" w:eastAsia="微软雅黑" w:hAnsi="Arial" w:cs="Arial" w:hint="eastAsia"/>
          <w:color w:val="000000"/>
          <w:sz w:val="16"/>
          <w:szCs w:val="16"/>
          <w:lang w:eastAsia="zh-CN"/>
        </w:rPr>
        <w:t>Huawei, HiSilicon</w:t>
      </w:r>
      <w:bookmarkEnd w:id="13"/>
    </w:p>
    <w:p w14:paraId="12E4FEA9" w14:textId="28B1770E" w:rsidR="0026330D" w:rsidRPr="007D147D" w:rsidRDefault="0026330D" w:rsidP="007D147D">
      <w:pPr>
        <w:overflowPunct w:val="0"/>
        <w:autoSpaceDE w:val="0"/>
        <w:autoSpaceDN w:val="0"/>
        <w:spacing w:before="100" w:beforeAutospacing="1" w:after="120"/>
        <w:textAlignment w:val="baseline"/>
        <w:rPr>
          <w:rFonts w:ascii="Arial" w:eastAsia="微软雅黑" w:hAnsi="Arial" w:cs="Arial"/>
          <w:color w:val="000000"/>
          <w:sz w:val="16"/>
          <w:szCs w:val="16"/>
          <w:lang w:eastAsia="zh-CN"/>
        </w:rPr>
      </w:pPr>
      <w:r>
        <w:rPr>
          <w:rFonts w:ascii="Arial" w:eastAsia="微软雅黑" w:hAnsi="Arial" w:cs="Arial" w:hint="eastAsia"/>
          <w:color w:val="000000"/>
          <w:sz w:val="16"/>
          <w:szCs w:val="16"/>
          <w:lang w:eastAsia="zh-CN"/>
        </w:rPr>
        <w:t>[</w:t>
      </w:r>
      <w:r>
        <w:rPr>
          <w:rFonts w:ascii="Arial" w:eastAsia="微软雅黑" w:hAnsi="Arial" w:cs="Arial"/>
          <w:color w:val="000000"/>
          <w:sz w:val="16"/>
          <w:szCs w:val="16"/>
          <w:lang w:eastAsia="zh-CN"/>
        </w:rPr>
        <w:t xml:space="preserve">2] </w:t>
      </w:r>
      <w:hyperlink r:id="rId11" w:history="1">
        <w:r w:rsidR="007D147D" w:rsidRPr="007D147D">
          <w:rPr>
            <w:rFonts w:ascii="Arial" w:eastAsia="微软雅黑" w:hAnsi="Arial" w:cs="Arial"/>
            <w:color w:val="000000"/>
            <w:sz w:val="16"/>
            <w:szCs w:val="16"/>
            <w:lang w:eastAsia="zh-CN"/>
          </w:rPr>
          <w:t>R4-2416858</w:t>
        </w:r>
      </w:hyperlink>
      <w:r w:rsidR="00977D70">
        <w:rPr>
          <w:rFonts w:ascii="Arial" w:eastAsia="微软雅黑" w:hAnsi="Arial" w:cs="Arial"/>
          <w:color w:val="000000"/>
          <w:sz w:val="16"/>
          <w:szCs w:val="16"/>
          <w:lang w:eastAsia="zh-CN"/>
        </w:rPr>
        <w:t xml:space="preserve">, </w:t>
      </w:r>
      <w:r w:rsidR="007D147D" w:rsidRPr="007D147D">
        <w:rPr>
          <w:rFonts w:ascii="Arial" w:eastAsia="微软雅黑" w:hAnsi="Arial" w:cs="Arial"/>
          <w:color w:val="000000"/>
          <w:sz w:val="16"/>
          <w:szCs w:val="16"/>
          <w:lang w:eastAsia="zh-CN"/>
        </w:rPr>
        <w:t>WF on RRM requirements for NR_duplex_evo</w:t>
      </w:r>
      <w:r w:rsidR="00977D70" w:rsidRPr="00977D70">
        <w:rPr>
          <w:rFonts w:ascii="Arial" w:eastAsia="微软雅黑" w:hAnsi="Arial" w:cs="Arial"/>
          <w:color w:val="000000"/>
          <w:sz w:val="16"/>
          <w:szCs w:val="16"/>
          <w:lang w:eastAsia="zh-CN"/>
        </w:rPr>
        <w:t>, Huawei, HiSilicon</w:t>
      </w:r>
    </w:p>
    <w:sectPr w:rsidR="0026330D" w:rsidRPr="007D14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A3A0" w14:textId="77777777" w:rsidR="00BB6F78" w:rsidRDefault="00BB6F78" w:rsidP="00FC2656">
      <w:pPr>
        <w:spacing w:after="0" w:line="240" w:lineRule="auto"/>
      </w:pPr>
      <w:r>
        <w:separator/>
      </w:r>
    </w:p>
  </w:endnote>
  <w:endnote w:type="continuationSeparator" w:id="0">
    <w:p w14:paraId="3B6784DA" w14:textId="77777777" w:rsidR="00BB6F78" w:rsidRDefault="00BB6F7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44B6" w14:textId="77777777" w:rsidR="00BB6F78" w:rsidRDefault="00BB6F78" w:rsidP="00FC2656">
      <w:pPr>
        <w:spacing w:after="0" w:line="240" w:lineRule="auto"/>
      </w:pPr>
      <w:r>
        <w:separator/>
      </w:r>
    </w:p>
  </w:footnote>
  <w:footnote w:type="continuationSeparator" w:id="0">
    <w:p w14:paraId="364BEF4E" w14:textId="77777777" w:rsidR="00BB6F78" w:rsidRDefault="00BB6F7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1D1"/>
    <w:multiLevelType w:val="hybridMultilevel"/>
    <w:tmpl w:val="848EB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8400E"/>
    <w:multiLevelType w:val="hybridMultilevel"/>
    <w:tmpl w:val="2E6A0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54D18"/>
    <w:multiLevelType w:val="multilevel"/>
    <w:tmpl w:val="C4EE58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B5446E8"/>
    <w:multiLevelType w:val="hybridMultilevel"/>
    <w:tmpl w:val="DA822CEE"/>
    <w:lvl w:ilvl="0" w:tplc="04090001">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Wingdings" w:hAnsi="Wingdings" w:hint="default"/>
      </w:r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4" w15:restartNumberingAfterBreak="0">
    <w:nsid w:val="121016FB"/>
    <w:multiLevelType w:val="hybridMultilevel"/>
    <w:tmpl w:val="DE9C980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1A4EF7"/>
    <w:multiLevelType w:val="hybridMultilevel"/>
    <w:tmpl w:val="25C41EB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3DD0AEE"/>
    <w:multiLevelType w:val="hybridMultilevel"/>
    <w:tmpl w:val="98047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EE4E05"/>
    <w:multiLevelType w:val="hybridMultilevel"/>
    <w:tmpl w:val="CF8CE7EA"/>
    <w:lvl w:ilvl="0" w:tplc="04090001">
      <w:start w:val="1"/>
      <w:numFmt w:val="bullet"/>
      <w:lvlText w:val=""/>
      <w:lvlJc w:val="left"/>
      <w:pPr>
        <w:tabs>
          <w:tab w:val="num" w:pos="720"/>
        </w:tabs>
        <w:ind w:left="720" w:hanging="360"/>
      </w:pPr>
      <w:rPr>
        <w:rFonts w:ascii="Wingdings" w:hAnsi="Wingdings" w:hint="default"/>
      </w:rPr>
    </w:lvl>
    <w:lvl w:ilvl="1" w:tplc="E8467072">
      <w:start w:val="1"/>
      <w:numFmt w:val="lowerLetter"/>
      <w:lvlText w:val="%2)"/>
      <w:lvlJc w:val="left"/>
      <w:pPr>
        <w:tabs>
          <w:tab w:val="num" w:pos="1440"/>
        </w:tabs>
        <w:ind w:left="1440" w:hanging="360"/>
      </w:p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10" w15:restartNumberingAfterBreak="0">
    <w:nsid w:val="2C3063A4"/>
    <w:multiLevelType w:val="hybridMultilevel"/>
    <w:tmpl w:val="CD50FC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6D170F"/>
    <w:multiLevelType w:val="multilevel"/>
    <w:tmpl w:val="7EE21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080CE9"/>
    <w:multiLevelType w:val="hybridMultilevel"/>
    <w:tmpl w:val="0A3A9EB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C77F1D"/>
    <w:multiLevelType w:val="hybridMultilevel"/>
    <w:tmpl w:val="887EF0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B402E7"/>
    <w:multiLevelType w:val="hybridMultilevel"/>
    <w:tmpl w:val="10A85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2E4674"/>
    <w:multiLevelType w:val="hybridMultilevel"/>
    <w:tmpl w:val="0BF8981C"/>
    <w:lvl w:ilvl="0" w:tplc="11DC85BC">
      <w:start w:val="1"/>
      <w:numFmt w:val="bullet"/>
      <w:lvlText w:val=""/>
      <w:lvlJc w:val="left"/>
      <w:pPr>
        <w:tabs>
          <w:tab w:val="num" w:pos="360"/>
        </w:tabs>
        <w:ind w:left="360" w:hanging="360"/>
      </w:pPr>
      <w:rPr>
        <w:rFonts w:ascii="Wingdings" w:hAnsi="Wingdings" w:hint="default"/>
      </w:rPr>
    </w:lvl>
    <w:lvl w:ilvl="1" w:tplc="F8E86B34">
      <w:start w:val="1"/>
      <w:numFmt w:val="bullet"/>
      <w:lvlText w:val=""/>
      <w:lvlJc w:val="left"/>
      <w:pPr>
        <w:tabs>
          <w:tab w:val="num" w:pos="1080"/>
        </w:tabs>
        <w:ind w:left="1080" w:hanging="360"/>
      </w:pPr>
      <w:rPr>
        <w:rFonts w:ascii="Wingdings" w:hAnsi="Wingdings" w:hint="default"/>
      </w:rPr>
    </w:lvl>
    <w:lvl w:ilvl="2" w:tplc="1480CC56">
      <w:start w:val="1"/>
      <w:numFmt w:val="bullet"/>
      <w:lvlText w:val=""/>
      <w:lvlJc w:val="left"/>
      <w:pPr>
        <w:tabs>
          <w:tab w:val="num" w:pos="1800"/>
        </w:tabs>
        <w:ind w:left="1800" w:hanging="360"/>
      </w:pPr>
      <w:rPr>
        <w:rFonts w:ascii="Wingdings" w:hAnsi="Wingdings" w:hint="default"/>
      </w:rPr>
    </w:lvl>
    <w:lvl w:ilvl="3" w:tplc="A050A9C4">
      <w:start w:val="1"/>
      <w:numFmt w:val="bullet"/>
      <w:lvlText w:val=""/>
      <w:lvlJc w:val="left"/>
      <w:pPr>
        <w:tabs>
          <w:tab w:val="num" w:pos="2520"/>
        </w:tabs>
        <w:ind w:left="2520" w:hanging="360"/>
      </w:pPr>
      <w:rPr>
        <w:rFonts w:ascii="Wingdings" w:hAnsi="Wingdings" w:hint="default"/>
      </w:rPr>
    </w:lvl>
    <w:lvl w:ilvl="4" w:tplc="4DAE6528">
      <w:numFmt w:val="bullet"/>
      <w:lvlText w:val="o"/>
      <w:lvlJc w:val="left"/>
      <w:pPr>
        <w:tabs>
          <w:tab w:val="num" w:pos="3240"/>
        </w:tabs>
        <w:ind w:left="3240" w:hanging="360"/>
      </w:pPr>
      <w:rPr>
        <w:rFonts w:ascii="Courier New" w:hAnsi="Courier New" w:hint="default"/>
      </w:rPr>
    </w:lvl>
    <w:lvl w:ilvl="5" w:tplc="0C86EDA6" w:tentative="1">
      <w:start w:val="1"/>
      <w:numFmt w:val="bullet"/>
      <w:lvlText w:val=""/>
      <w:lvlJc w:val="left"/>
      <w:pPr>
        <w:tabs>
          <w:tab w:val="num" w:pos="3960"/>
        </w:tabs>
        <w:ind w:left="3960" w:hanging="360"/>
      </w:pPr>
      <w:rPr>
        <w:rFonts w:ascii="Wingdings" w:hAnsi="Wingdings" w:hint="default"/>
      </w:rPr>
    </w:lvl>
    <w:lvl w:ilvl="6" w:tplc="905ED9DC" w:tentative="1">
      <w:start w:val="1"/>
      <w:numFmt w:val="bullet"/>
      <w:lvlText w:val=""/>
      <w:lvlJc w:val="left"/>
      <w:pPr>
        <w:tabs>
          <w:tab w:val="num" w:pos="4680"/>
        </w:tabs>
        <w:ind w:left="4680" w:hanging="360"/>
      </w:pPr>
      <w:rPr>
        <w:rFonts w:ascii="Wingdings" w:hAnsi="Wingdings" w:hint="default"/>
      </w:rPr>
    </w:lvl>
    <w:lvl w:ilvl="7" w:tplc="4804134E" w:tentative="1">
      <w:start w:val="1"/>
      <w:numFmt w:val="bullet"/>
      <w:lvlText w:val=""/>
      <w:lvlJc w:val="left"/>
      <w:pPr>
        <w:tabs>
          <w:tab w:val="num" w:pos="5400"/>
        </w:tabs>
        <w:ind w:left="5400" w:hanging="360"/>
      </w:pPr>
      <w:rPr>
        <w:rFonts w:ascii="Wingdings" w:hAnsi="Wingdings" w:hint="default"/>
      </w:rPr>
    </w:lvl>
    <w:lvl w:ilvl="8" w:tplc="0E9CCC5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F4327CE"/>
    <w:multiLevelType w:val="hybridMultilevel"/>
    <w:tmpl w:val="5DC4C48A"/>
    <w:lvl w:ilvl="0" w:tplc="029A3A9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30435"/>
    <w:multiLevelType w:val="hybridMultilevel"/>
    <w:tmpl w:val="71428EC4"/>
    <w:lvl w:ilvl="0" w:tplc="6EE4A6D6">
      <w:numFmt w:val="bullet"/>
      <w:lvlText w:val=""/>
      <w:lvlJc w:val="left"/>
      <w:pPr>
        <w:ind w:left="360" w:hanging="360"/>
      </w:pPr>
      <w:rPr>
        <w:rFonts w:ascii="Wingdings" w:eastAsia="等线"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3A4FAC"/>
    <w:multiLevelType w:val="hybridMultilevel"/>
    <w:tmpl w:val="7DE0617E"/>
    <w:lvl w:ilvl="0" w:tplc="8B085B12">
      <w:start w:val="1"/>
      <w:numFmt w:val="bullet"/>
      <w:lvlText w:val=""/>
      <w:lvlJc w:val="left"/>
      <w:pPr>
        <w:tabs>
          <w:tab w:val="num" w:pos="360"/>
        </w:tabs>
        <w:ind w:left="360" w:hanging="360"/>
      </w:pPr>
      <w:rPr>
        <w:rFonts w:ascii="Wingdings" w:hAnsi="Wingdings" w:hint="default"/>
      </w:rPr>
    </w:lvl>
    <w:lvl w:ilvl="1" w:tplc="482E9696">
      <w:start w:val="1"/>
      <w:numFmt w:val="bullet"/>
      <w:lvlText w:val=""/>
      <w:lvlJc w:val="left"/>
      <w:pPr>
        <w:tabs>
          <w:tab w:val="num" w:pos="1080"/>
        </w:tabs>
        <w:ind w:left="1080" w:hanging="360"/>
      </w:pPr>
      <w:rPr>
        <w:rFonts w:ascii="Wingdings" w:hAnsi="Wingdings" w:hint="default"/>
      </w:rPr>
    </w:lvl>
    <w:lvl w:ilvl="2" w:tplc="6D500DB0">
      <w:start w:val="1"/>
      <w:numFmt w:val="bullet"/>
      <w:lvlText w:val=""/>
      <w:lvlJc w:val="left"/>
      <w:pPr>
        <w:tabs>
          <w:tab w:val="num" w:pos="1800"/>
        </w:tabs>
        <w:ind w:left="1800" w:hanging="360"/>
      </w:pPr>
      <w:rPr>
        <w:rFonts w:ascii="Wingdings" w:hAnsi="Wingdings" w:hint="default"/>
      </w:rPr>
    </w:lvl>
    <w:lvl w:ilvl="3" w:tplc="99B671E6">
      <w:start w:val="1"/>
      <w:numFmt w:val="bullet"/>
      <w:lvlText w:val=""/>
      <w:lvlJc w:val="left"/>
      <w:pPr>
        <w:tabs>
          <w:tab w:val="num" w:pos="2520"/>
        </w:tabs>
        <w:ind w:left="2520" w:hanging="360"/>
      </w:pPr>
      <w:rPr>
        <w:rFonts w:ascii="Wingdings" w:hAnsi="Wingdings" w:hint="default"/>
      </w:rPr>
    </w:lvl>
    <w:lvl w:ilvl="4" w:tplc="1A881DC4">
      <w:numFmt w:val="bullet"/>
      <w:lvlText w:val="o"/>
      <w:lvlJc w:val="left"/>
      <w:pPr>
        <w:tabs>
          <w:tab w:val="num" w:pos="3240"/>
        </w:tabs>
        <w:ind w:left="3240" w:hanging="360"/>
      </w:pPr>
      <w:rPr>
        <w:rFonts w:ascii="Courier New" w:hAnsi="Courier New" w:hint="default"/>
      </w:rPr>
    </w:lvl>
    <w:lvl w:ilvl="5" w:tplc="3A80D464" w:tentative="1">
      <w:start w:val="1"/>
      <w:numFmt w:val="bullet"/>
      <w:lvlText w:val=""/>
      <w:lvlJc w:val="left"/>
      <w:pPr>
        <w:tabs>
          <w:tab w:val="num" w:pos="3960"/>
        </w:tabs>
        <w:ind w:left="3960" w:hanging="360"/>
      </w:pPr>
      <w:rPr>
        <w:rFonts w:ascii="Wingdings" w:hAnsi="Wingdings" w:hint="default"/>
      </w:rPr>
    </w:lvl>
    <w:lvl w:ilvl="6" w:tplc="BD82CD6C" w:tentative="1">
      <w:start w:val="1"/>
      <w:numFmt w:val="bullet"/>
      <w:lvlText w:val=""/>
      <w:lvlJc w:val="left"/>
      <w:pPr>
        <w:tabs>
          <w:tab w:val="num" w:pos="4680"/>
        </w:tabs>
        <w:ind w:left="4680" w:hanging="360"/>
      </w:pPr>
      <w:rPr>
        <w:rFonts w:ascii="Wingdings" w:hAnsi="Wingdings" w:hint="default"/>
      </w:rPr>
    </w:lvl>
    <w:lvl w:ilvl="7" w:tplc="5FF6C342" w:tentative="1">
      <w:start w:val="1"/>
      <w:numFmt w:val="bullet"/>
      <w:lvlText w:val=""/>
      <w:lvlJc w:val="left"/>
      <w:pPr>
        <w:tabs>
          <w:tab w:val="num" w:pos="5400"/>
        </w:tabs>
        <w:ind w:left="5400" w:hanging="360"/>
      </w:pPr>
      <w:rPr>
        <w:rFonts w:ascii="Wingdings" w:hAnsi="Wingdings" w:hint="default"/>
      </w:rPr>
    </w:lvl>
    <w:lvl w:ilvl="8" w:tplc="2BD63FD2"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8576C63"/>
    <w:multiLevelType w:val="hybridMultilevel"/>
    <w:tmpl w:val="9E84C8B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2" w15:restartNumberingAfterBreak="0">
    <w:nsid w:val="48D72582"/>
    <w:multiLevelType w:val="hybridMultilevel"/>
    <w:tmpl w:val="6BC85C5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E51341"/>
    <w:multiLevelType w:val="hybridMultilevel"/>
    <w:tmpl w:val="6E08C882"/>
    <w:lvl w:ilvl="0" w:tplc="C34E3E92">
      <w:numFmt w:val="bullet"/>
      <w:lvlText w:val=""/>
      <w:lvlJc w:val="left"/>
      <w:pPr>
        <w:ind w:left="360" w:hanging="360"/>
      </w:pPr>
      <w:rPr>
        <w:rFonts w:ascii="Wingdings" w:eastAsiaTheme="minorEastAsia" w:hAnsi="Wingdings" w:cs="Calibri"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E55FD"/>
    <w:multiLevelType w:val="hybridMultilevel"/>
    <w:tmpl w:val="0E2637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396F5F"/>
    <w:multiLevelType w:val="hybridMultilevel"/>
    <w:tmpl w:val="54D4A1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E327479"/>
    <w:multiLevelType w:val="hybridMultilevel"/>
    <w:tmpl w:val="0AB2A2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C1603A"/>
    <w:multiLevelType w:val="multilevel"/>
    <w:tmpl w:val="ADD6888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2B21BD0"/>
    <w:multiLevelType w:val="hybridMultilevel"/>
    <w:tmpl w:val="24E6D04A"/>
    <w:lvl w:ilvl="0" w:tplc="04090001">
      <w:start w:val="1"/>
      <w:numFmt w:val="bullet"/>
      <w:lvlText w:val=""/>
      <w:lvlJc w:val="left"/>
      <w:pPr>
        <w:tabs>
          <w:tab w:val="num" w:pos="928"/>
        </w:tabs>
        <w:ind w:left="928" w:hanging="360"/>
      </w:pPr>
      <w:rPr>
        <w:rFonts w:ascii="Wingdings" w:hAnsi="Wingdings"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32" w15:restartNumberingAfterBreak="0">
    <w:nsid w:val="62F401FE"/>
    <w:multiLevelType w:val="hybridMultilevel"/>
    <w:tmpl w:val="29B09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915625"/>
    <w:multiLevelType w:val="hybridMultilevel"/>
    <w:tmpl w:val="47142F0E"/>
    <w:lvl w:ilvl="0" w:tplc="C6DA1A48">
      <w:numFmt w:val="bullet"/>
      <w:lvlText w:val="-"/>
      <w:lvlJc w:val="left"/>
      <w:pPr>
        <w:tabs>
          <w:tab w:val="num" w:pos="928"/>
        </w:tabs>
        <w:ind w:left="928" w:hanging="360"/>
      </w:pPr>
      <w:rPr>
        <w:rFonts w:ascii="Arial" w:eastAsia="MS Mincho" w:hAnsi="Arial" w:cs="Arial"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35" w15:restartNumberingAfterBreak="0">
    <w:nsid w:val="69FE0CC7"/>
    <w:multiLevelType w:val="hybridMultilevel"/>
    <w:tmpl w:val="00DC2F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tentative="1">
      <w:start w:val="1"/>
      <w:numFmt w:val="bullet"/>
      <w:lvlText w:val=""/>
      <w:lvlJc w:val="left"/>
      <w:pPr>
        <w:tabs>
          <w:tab w:val="num" w:pos="496"/>
        </w:tabs>
        <w:ind w:left="496" w:hanging="360"/>
      </w:pPr>
      <w:rPr>
        <w:rFonts w:ascii="Symbol" w:hAnsi="Symbol" w:hint="default"/>
      </w:rPr>
    </w:lvl>
    <w:lvl w:ilvl="4" w:tplc="04090003" w:tentative="1">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5336C74"/>
    <w:multiLevelType w:val="multilevel"/>
    <w:tmpl w:val="F0C673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91D2FBE"/>
    <w:multiLevelType w:val="hybridMultilevel"/>
    <w:tmpl w:val="6D14330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6370C"/>
    <w:multiLevelType w:val="hybridMultilevel"/>
    <w:tmpl w:val="BED693A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851246"/>
    <w:multiLevelType w:val="hybridMultilevel"/>
    <w:tmpl w:val="37EA53DA"/>
    <w:lvl w:ilvl="0" w:tplc="D61EC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A94292"/>
    <w:multiLevelType w:val="multilevel"/>
    <w:tmpl w:val="3026A2A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CED5430"/>
    <w:multiLevelType w:val="hybridMultilevel"/>
    <w:tmpl w:val="01DCC4B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914409"/>
    <w:multiLevelType w:val="hybridMultilevel"/>
    <w:tmpl w:val="AE06A60E"/>
    <w:lvl w:ilvl="0" w:tplc="E2B4D596">
      <w:start w:val="1"/>
      <w:numFmt w:val="bullet"/>
      <w:lvlText w:val="-"/>
      <w:lvlJc w:val="left"/>
      <w:pPr>
        <w:tabs>
          <w:tab w:val="num" w:pos="720"/>
        </w:tabs>
        <w:ind w:left="720" w:hanging="360"/>
      </w:pPr>
      <w:rPr>
        <w:rFonts w:ascii="Times" w:hAnsi="Times" w:hint="default"/>
      </w:rPr>
    </w:lvl>
    <w:lvl w:ilvl="1" w:tplc="75B40B9E" w:tentative="1">
      <w:start w:val="1"/>
      <w:numFmt w:val="bullet"/>
      <w:lvlText w:val="-"/>
      <w:lvlJc w:val="left"/>
      <w:pPr>
        <w:tabs>
          <w:tab w:val="num" w:pos="1440"/>
        </w:tabs>
        <w:ind w:left="1440" w:hanging="360"/>
      </w:pPr>
      <w:rPr>
        <w:rFonts w:ascii="Times" w:hAnsi="Times" w:hint="default"/>
      </w:rPr>
    </w:lvl>
    <w:lvl w:ilvl="2" w:tplc="EEB65826" w:tentative="1">
      <w:start w:val="1"/>
      <w:numFmt w:val="bullet"/>
      <w:lvlText w:val="-"/>
      <w:lvlJc w:val="left"/>
      <w:pPr>
        <w:tabs>
          <w:tab w:val="num" w:pos="2160"/>
        </w:tabs>
        <w:ind w:left="2160" w:hanging="360"/>
      </w:pPr>
      <w:rPr>
        <w:rFonts w:ascii="Times" w:hAnsi="Times" w:hint="default"/>
      </w:rPr>
    </w:lvl>
    <w:lvl w:ilvl="3" w:tplc="3D0C880C" w:tentative="1">
      <w:start w:val="1"/>
      <w:numFmt w:val="bullet"/>
      <w:lvlText w:val="-"/>
      <w:lvlJc w:val="left"/>
      <w:pPr>
        <w:tabs>
          <w:tab w:val="num" w:pos="2880"/>
        </w:tabs>
        <w:ind w:left="2880" w:hanging="360"/>
      </w:pPr>
      <w:rPr>
        <w:rFonts w:ascii="Times" w:hAnsi="Times" w:hint="default"/>
      </w:rPr>
    </w:lvl>
    <w:lvl w:ilvl="4" w:tplc="DAC2D5F4" w:tentative="1">
      <w:start w:val="1"/>
      <w:numFmt w:val="bullet"/>
      <w:lvlText w:val="-"/>
      <w:lvlJc w:val="left"/>
      <w:pPr>
        <w:tabs>
          <w:tab w:val="num" w:pos="3600"/>
        </w:tabs>
        <w:ind w:left="3600" w:hanging="360"/>
      </w:pPr>
      <w:rPr>
        <w:rFonts w:ascii="Times" w:hAnsi="Times" w:hint="default"/>
      </w:rPr>
    </w:lvl>
    <w:lvl w:ilvl="5" w:tplc="7C2C2E50" w:tentative="1">
      <w:start w:val="1"/>
      <w:numFmt w:val="bullet"/>
      <w:lvlText w:val="-"/>
      <w:lvlJc w:val="left"/>
      <w:pPr>
        <w:tabs>
          <w:tab w:val="num" w:pos="4320"/>
        </w:tabs>
        <w:ind w:left="4320" w:hanging="360"/>
      </w:pPr>
      <w:rPr>
        <w:rFonts w:ascii="Times" w:hAnsi="Times" w:hint="default"/>
      </w:rPr>
    </w:lvl>
    <w:lvl w:ilvl="6" w:tplc="06DA5B34" w:tentative="1">
      <w:start w:val="1"/>
      <w:numFmt w:val="bullet"/>
      <w:lvlText w:val="-"/>
      <w:lvlJc w:val="left"/>
      <w:pPr>
        <w:tabs>
          <w:tab w:val="num" w:pos="5040"/>
        </w:tabs>
        <w:ind w:left="5040" w:hanging="360"/>
      </w:pPr>
      <w:rPr>
        <w:rFonts w:ascii="Times" w:hAnsi="Times" w:hint="default"/>
      </w:rPr>
    </w:lvl>
    <w:lvl w:ilvl="7" w:tplc="496281D0" w:tentative="1">
      <w:start w:val="1"/>
      <w:numFmt w:val="bullet"/>
      <w:lvlText w:val="-"/>
      <w:lvlJc w:val="left"/>
      <w:pPr>
        <w:tabs>
          <w:tab w:val="num" w:pos="5760"/>
        </w:tabs>
        <w:ind w:left="5760" w:hanging="360"/>
      </w:pPr>
      <w:rPr>
        <w:rFonts w:ascii="Times" w:hAnsi="Times" w:hint="default"/>
      </w:rPr>
    </w:lvl>
    <w:lvl w:ilvl="8" w:tplc="A2E00A26"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FE676BA"/>
    <w:multiLevelType w:val="hybridMultilevel"/>
    <w:tmpl w:val="14B4C1F0"/>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14"/>
  </w:num>
  <w:num w:numId="2">
    <w:abstractNumId w:val="33"/>
  </w:num>
  <w:num w:numId="3">
    <w:abstractNumId w:val="5"/>
  </w:num>
  <w:num w:numId="4">
    <w:abstractNumId w:val="4"/>
  </w:num>
  <w:num w:numId="5">
    <w:abstractNumId w:val="13"/>
  </w:num>
  <w:num w:numId="6">
    <w:abstractNumId w:val="40"/>
  </w:num>
  <w:num w:numId="7">
    <w:abstractNumId w:val="22"/>
  </w:num>
  <w:num w:numId="8">
    <w:abstractNumId w:val="29"/>
  </w:num>
  <w:num w:numId="9">
    <w:abstractNumId w:val="3"/>
  </w:num>
  <w:num w:numId="10">
    <w:abstractNumId w:val="9"/>
  </w:num>
  <w:num w:numId="11">
    <w:abstractNumId w:val="31"/>
  </w:num>
  <w:num w:numId="12">
    <w:abstractNumId w:val="34"/>
  </w:num>
  <w:num w:numId="13">
    <w:abstractNumId w:val="17"/>
  </w:num>
  <w:num w:numId="14">
    <w:abstractNumId w:val="39"/>
  </w:num>
  <w:num w:numId="15">
    <w:abstractNumId w:val="25"/>
  </w:num>
  <w:num w:numId="16">
    <w:abstractNumId w:val="44"/>
  </w:num>
  <w:num w:numId="17">
    <w:abstractNumId w:val="20"/>
  </w:num>
  <w:num w:numId="18">
    <w:abstractNumId w:val="12"/>
  </w:num>
  <w:num w:numId="19">
    <w:abstractNumId w:val="36"/>
  </w:num>
  <w:num w:numId="20">
    <w:abstractNumId w:val="28"/>
  </w:num>
  <w:num w:numId="21">
    <w:abstractNumId w:val="8"/>
  </w:num>
  <w:num w:numId="22">
    <w:abstractNumId w:val="0"/>
  </w:num>
  <w:num w:numId="23">
    <w:abstractNumId w:val="35"/>
  </w:num>
  <w:num w:numId="24">
    <w:abstractNumId w:val="27"/>
  </w:num>
  <w:num w:numId="25">
    <w:abstractNumId w:val="7"/>
  </w:num>
  <w:num w:numId="26">
    <w:abstractNumId w:val="45"/>
  </w:num>
  <w:num w:numId="27">
    <w:abstractNumId w:val="6"/>
  </w:num>
  <w:num w:numId="28">
    <w:abstractNumId w:val="16"/>
  </w:num>
  <w:num w:numId="29">
    <w:abstractNumId w:val="32"/>
  </w:num>
  <w:num w:numId="30">
    <w:abstractNumId w:val="21"/>
  </w:num>
  <w:num w:numId="31">
    <w:abstractNumId w:val="12"/>
  </w:num>
  <w:num w:numId="32">
    <w:abstractNumId w:val="37"/>
  </w:num>
  <w:num w:numId="33">
    <w:abstractNumId w:val="41"/>
  </w:num>
  <w:num w:numId="34">
    <w:abstractNumId w:val="26"/>
  </w:num>
  <w:num w:numId="35">
    <w:abstractNumId w:val="18"/>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19"/>
  </w:num>
  <w:num w:numId="44">
    <w:abstractNumId w:val="15"/>
  </w:num>
  <w:num w:numId="45">
    <w:abstractNumId w:val="1"/>
  </w:num>
  <w:num w:numId="46">
    <w:abstractNumId w:val="10"/>
  </w:num>
  <w:num w:numId="47">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28CC"/>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18E7"/>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87952"/>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0083"/>
    <w:rsid w:val="000C2553"/>
    <w:rsid w:val="000C38C3"/>
    <w:rsid w:val="000C4CF8"/>
    <w:rsid w:val="000C5C42"/>
    <w:rsid w:val="000C681F"/>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5D56"/>
    <w:rsid w:val="0012606F"/>
    <w:rsid w:val="0012680B"/>
    <w:rsid w:val="0013003B"/>
    <w:rsid w:val="0013241B"/>
    <w:rsid w:val="00135895"/>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1C67"/>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4802"/>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C55"/>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330D"/>
    <w:rsid w:val="0026445F"/>
    <w:rsid w:val="00265323"/>
    <w:rsid w:val="002666AE"/>
    <w:rsid w:val="00267AB7"/>
    <w:rsid w:val="00271A64"/>
    <w:rsid w:val="002733D7"/>
    <w:rsid w:val="00274E1A"/>
    <w:rsid w:val="00275F70"/>
    <w:rsid w:val="00276D3E"/>
    <w:rsid w:val="00277074"/>
    <w:rsid w:val="002775B1"/>
    <w:rsid w:val="002775B9"/>
    <w:rsid w:val="002808E4"/>
    <w:rsid w:val="002811C4"/>
    <w:rsid w:val="00282213"/>
    <w:rsid w:val="00284016"/>
    <w:rsid w:val="00284439"/>
    <w:rsid w:val="002858BF"/>
    <w:rsid w:val="00292FE9"/>
    <w:rsid w:val="002939AF"/>
    <w:rsid w:val="00294491"/>
    <w:rsid w:val="00294BDE"/>
    <w:rsid w:val="002A0C0E"/>
    <w:rsid w:val="002A0CED"/>
    <w:rsid w:val="002A332E"/>
    <w:rsid w:val="002A423A"/>
    <w:rsid w:val="002A491D"/>
    <w:rsid w:val="002A4CD0"/>
    <w:rsid w:val="002A7DA6"/>
    <w:rsid w:val="002B516C"/>
    <w:rsid w:val="002B5E1D"/>
    <w:rsid w:val="002B60C1"/>
    <w:rsid w:val="002C4B52"/>
    <w:rsid w:val="002C51DB"/>
    <w:rsid w:val="002C5842"/>
    <w:rsid w:val="002D0234"/>
    <w:rsid w:val="002D03E5"/>
    <w:rsid w:val="002D1D70"/>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E606F"/>
    <w:rsid w:val="002F158C"/>
    <w:rsid w:val="002F382A"/>
    <w:rsid w:val="002F4093"/>
    <w:rsid w:val="002F4847"/>
    <w:rsid w:val="002F5636"/>
    <w:rsid w:val="002F7CE4"/>
    <w:rsid w:val="003015F1"/>
    <w:rsid w:val="003022A5"/>
    <w:rsid w:val="00302BB0"/>
    <w:rsid w:val="00303EEB"/>
    <w:rsid w:val="003062EF"/>
    <w:rsid w:val="003073A4"/>
    <w:rsid w:val="00307E51"/>
    <w:rsid w:val="003100C2"/>
    <w:rsid w:val="00311363"/>
    <w:rsid w:val="0031472F"/>
    <w:rsid w:val="00315867"/>
    <w:rsid w:val="00316924"/>
    <w:rsid w:val="00317D8E"/>
    <w:rsid w:val="00321150"/>
    <w:rsid w:val="00321E07"/>
    <w:rsid w:val="00322585"/>
    <w:rsid w:val="0032266F"/>
    <w:rsid w:val="003251C6"/>
    <w:rsid w:val="00325580"/>
    <w:rsid w:val="003260D7"/>
    <w:rsid w:val="003261DD"/>
    <w:rsid w:val="003273FB"/>
    <w:rsid w:val="00327EC2"/>
    <w:rsid w:val="00330C6F"/>
    <w:rsid w:val="0033451C"/>
    <w:rsid w:val="00336697"/>
    <w:rsid w:val="0033724A"/>
    <w:rsid w:val="00337656"/>
    <w:rsid w:val="00337831"/>
    <w:rsid w:val="003415DC"/>
    <w:rsid w:val="003418CB"/>
    <w:rsid w:val="00344C0E"/>
    <w:rsid w:val="0034550D"/>
    <w:rsid w:val="00350157"/>
    <w:rsid w:val="0035079D"/>
    <w:rsid w:val="00352BE5"/>
    <w:rsid w:val="00353E22"/>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545D"/>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2520"/>
    <w:rsid w:val="003E40EE"/>
    <w:rsid w:val="003E7AE1"/>
    <w:rsid w:val="003F04B3"/>
    <w:rsid w:val="003F1C1B"/>
    <w:rsid w:val="003F3A2F"/>
    <w:rsid w:val="003F4C2C"/>
    <w:rsid w:val="003F5A2E"/>
    <w:rsid w:val="00401132"/>
    <w:rsid w:val="00401144"/>
    <w:rsid w:val="00401C23"/>
    <w:rsid w:val="00404831"/>
    <w:rsid w:val="00406B36"/>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2D65"/>
    <w:rsid w:val="00463521"/>
    <w:rsid w:val="00470821"/>
    <w:rsid w:val="00470E28"/>
    <w:rsid w:val="00471125"/>
    <w:rsid w:val="00472917"/>
    <w:rsid w:val="0047437A"/>
    <w:rsid w:val="0047544B"/>
    <w:rsid w:val="0047551F"/>
    <w:rsid w:val="004772D5"/>
    <w:rsid w:val="004775BA"/>
    <w:rsid w:val="00480DFD"/>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522D"/>
    <w:rsid w:val="004B6B0F"/>
    <w:rsid w:val="004C137C"/>
    <w:rsid w:val="004C54E5"/>
    <w:rsid w:val="004C75A4"/>
    <w:rsid w:val="004C7B4F"/>
    <w:rsid w:val="004C7DC8"/>
    <w:rsid w:val="004D21B0"/>
    <w:rsid w:val="004D33B8"/>
    <w:rsid w:val="004D3870"/>
    <w:rsid w:val="004D4AD9"/>
    <w:rsid w:val="004D5F73"/>
    <w:rsid w:val="004D734D"/>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E2B"/>
    <w:rsid w:val="005034DC"/>
    <w:rsid w:val="00505BFA"/>
    <w:rsid w:val="00506DC7"/>
    <w:rsid w:val="005071A0"/>
    <w:rsid w:val="005071B4"/>
    <w:rsid w:val="00507687"/>
    <w:rsid w:val="00507E96"/>
    <w:rsid w:val="005117A9"/>
    <w:rsid w:val="00511F57"/>
    <w:rsid w:val="00513128"/>
    <w:rsid w:val="0051370F"/>
    <w:rsid w:val="00515CBE"/>
    <w:rsid w:val="00515E2B"/>
    <w:rsid w:val="00516847"/>
    <w:rsid w:val="00522A7E"/>
    <w:rsid w:val="00522F20"/>
    <w:rsid w:val="00523D51"/>
    <w:rsid w:val="00526A08"/>
    <w:rsid w:val="00527A26"/>
    <w:rsid w:val="005308DB"/>
    <w:rsid w:val="00530A2E"/>
    <w:rsid w:val="00530FBE"/>
    <w:rsid w:val="00533159"/>
    <w:rsid w:val="005339DB"/>
    <w:rsid w:val="00534A93"/>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4AFD"/>
    <w:rsid w:val="005956EE"/>
    <w:rsid w:val="005A05A1"/>
    <w:rsid w:val="005A083E"/>
    <w:rsid w:val="005A0E31"/>
    <w:rsid w:val="005A379D"/>
    <w:rsid w:val="005A3B48"/>
    <w:rsid w:val="005A6896"/>
    <w:rsid w:val="005B13D0"/>
    <w:rsid w:val="005B4802"/>
    <w:rsid w:val="005B4ACA"/>
    <w:rsid w:val="005B596D"/>
    <w:rsid w:val="005B669A"/>
    <w:rsid w:val="005B6939"/>
    <w:rsid w:val="005C00B3"/>
    <w:rsid w:val="005C1276"/>
    <w:rsid w:val="005C1EA6"/>
    <w:rsid w:val="005C254B"/>
    <w:rsid w:val="005C2B6D"/>
    <w:rsid w:val="005C333E"/>
    <w:rsid w:val="005D0B99"/>
    <w:rsid w:val="005D18BC"/>
    <w:rsid w:val="005D308E"/>
    <w:rsid w:val="005D3494"/>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28D7"/>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5F1C"/>
    <w:rsid w:val="00686C26"/>
    <w:rsid w:val="006872EF"/>
    <w:rsid w:val="00692A68"/>
    <w:rsid w:val="00695D85"/>
    <w:rsid w:val="00697283"/>
    <w:rsid w:val="00697A5C"/>
    <w:rsid w:val="006A1C88"/>
    <w:rsid w:val="006A278D"/>
    <w:rsid w:val="006A2B41"/>
    <w:rsid w:val="006A30A2"/>
    <w:rsid w:val="006A32BA"/>
    <w:rsid w:val="006A365E"/>
    <w:rsid w:val="006A4CFB"/>
    <w:rsid w:val="006A6D23"/>
    <w:rsid w:val="006A7B3E"/>
    <w:rsid w:val="006A7C14"/>
    <w:rsid w:val="006B0124"/>
    <w:rsid w:val="006B25DE"/>
    <w:rsid w:val="006B2D2C"/>
    <w:rsid w:val="006B717E"/>
    <w:rsid w:val="006B72C7"/>
    <w:rsid w:val="006B760B"/>
    <w:rsid w:val="006B7764"/>
    <w:rsid w:val="006C1C3B"/>
    <w:rsid w:val="006C2861"/>
    <w:rsid w:val="006C297E"/>
    <w:rsid w:val="006C4E43"/>
    <w:rsid w:val="006C523B"/>
    <w:rsid w:val="006C58E5"/>
    <w:rsid w:val="006C5C43"/>
    <w:rsid w:val="006C643E"/>
    <w:rsid w:val="006D2932"/>
    <w:rsid w:val="006D3671"/>
    <w:rsid w:val="006D4176"/>
    <w:rsid w:val="006E0A73"/>
    <w:rsid w:val="006E0FEE"/>
    <w:rsid w:val="006E1EF1"/>
    <w:rsid w:val="006E2FAA"/>
    <w:rsid w:val="006E49A5"/>
    <w:rsid w:val="006E6182"/>
    <w:rsid w:val="006E6C11"/>
    <w:rsid w:val="006E7BDB"/>
    <w:rsid w:val="006F5A35"/>
    <w:rsid w:val="006F7C0C"/>
    <w:rsid w:val="00700755"/>
    <w:rsid w:val="0070350E"/>
    <w:rsid w:val="0070646B"/>
    <w:rsid w:val="00706CCC"/>
    <w:rsid w:val="00710385"/>
    <w:rsid w:val="00710F4B"/>
    <w:rsid w:val="007130A2"/>
    <w:rsid w:val="00713764"/>
    <w:rsid w:val="00715463"/>
    <w:rsid w:val="00716AC0"/>
    <w:rsid w:val="00724045"/>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46E8A"/>
    <w:rsid w:val="007501A6"/>
    <w:rsid w:val="007520B4"/>
    <w:rsid w:val="007549D3"/>
    <w:rsid w:val="00754B61"/>
    <w:rsid w:val="007637E0"/>
    <w:rsid w:val="007642F9"/>
    <w:rsid w:val="007655D5"/>
    <w:rsid w:val="007658B7"/>
    <w:rsid w:val="00772CCA"/>
    <w:rsid w:val="007763C1"/>
    <w:rsid w:val="0077778C"/>
    <w:rsid w:val="00777E82"/>
    <w:rsid w:val="00781359"/>
    <w:rsid w:val="00783C87"/>
    <w:rsid w:val="007846C2"/>
    <w:rsid w:val="0078536E"/>
    <w:rsid w:val="00785B4D"/>
    <w:rsid w:val="00786921"/>
    <w:rsid w:val="00792B0C"/>
    <w:rsid w:val="00792D70"/>
    <w:rsid w:val="007949A9"/>
    <w:rsid w:val="00795A7A"/>
    <w:rsid w:val="00796E6A"/>
    <w:rsid w:val="00797676"/>
    <w:rsid w:val="007A0938"/>
    <w:rsid w:val="007A157B"/>
    <w:rsid w:val="007A1EAA"/>
    <w:rsid w:val="007A30A6"/>
    <w:rsid w:val="007A79FD"/>
    <w:rsid w:val="007A7CE6"/>
    <w:rsid w:val="007B0B9D"/>
    <w:rsid w:val="007B26E3"/>
    <w:rsid w:val="007B5A43"/>
    <w:rsid w:val="007B5AC9"/>
    <w:rsid w:val="007B709B"/>
    <w:rsid w:val="007B70C7"/>
    <w:rsid w:val="007B760A"/>
    <w:rsid w:val="007C1343"/>
    <w:rsid w:val="007C5EF1"/>
    <w:rsid w:val="007C7BF5"/>
    <w:rsid w:val="007D126D"/>
    <w:rsid w:val="007D147D"/>
    <w:rsid w:val="007D19B7"/>
    <w:rsid w:val="007D75E5"/>
    <w:rsid w:val="007D773E"/>
    <w:rsid w:val="007E066E"/>
    <w:rsid w:val="007E1356"/>
    <w:rsid w:val="007E20FC"/>
    <w:rsid w:val="007E7062"/>
    <w:rsid w:val="007F0E1E"/>
    <w:rsid w:val="007F1B6F"/>
    <w:rsid w:val="007F29A7"/>
    <w:rsid w:val="007F2D68"/>
    <w:rsid w:val="008004B4"/>
    <w:rsid w:val="00802651"/>
    <w:rsid w:val="00805BE8"/>
    <w:rsid w:val="00807407"/>
    <w:rsid w:val="00807A57"/>
    <w:rsid w:val="008123C9"/>
    <w:rsid w:val="008133F2"/>
    <w:rsid w:val="00816078"/>
    <w:rsid w:val="008177E3"/>
    <w:rsid w:val="00821369"/>
    <w:rsid w:val="008217D2"/>
    <w:rsid w:val="008230A3"/>
    <w:rsid w:val="00823AA9"/>
    <w:rsid w:val="008246C8"/>
    <w:rsid w:val="00824EF4"/>
    <w:rsid w:val="008255B9"/>
    <w:rsid w:val="00825CD8"/>
    <w:rsid w:val="00825D14"/>
    <w:rsid w:val="00826383"/>
    <w:rsid w:val="00826BFD"/>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0F5A"/>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060"/>
    <w:rsid w:val="008D6657"/>
    <w:rsid w:val="008D770A"/>
    <w:rsid w:val="008E1F60"/>
    <w:rsid w:val="008E20E9"/>
    <w:rsid w:val="008E2130"/>
    <w:rsid w:val="008E307E"/>
    <w:rsid w:val="008F4DD1"/>
    <w:rsid w:val="008F6056"/>
    <w:rsid w:val="008F7C5C"/>
    <w:rsid w:val="00902618"/>
    <w:rsid w:val="00902C07"/>
    <w:rsid w:val="0090374B"/>
    <w:rsid w:val="009037A0"/>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4C76"/>
    <w:rsid w:val="00946196"/>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350"/>
    <w:rsid w:val="009756E5"/>
    <w:rsid w:val="00977A8C"/>
    <w:rsid w:val="00977D70"/>
    <w:rsid w:val="0098271B"/>
    <w:rsid w:val="00983910"/>
    <w:rsid w:val="00983CF0"/>
    <w:rsid w:val="009855B5"/>
    <w:rsid w:val="009932AC"/>
    <w:rsid w:val="00994351"/>
    <w:rsid w:val="00995889"/>
    <w:rsid w:val="009960B3"/>
    <w:rsid w:val="009968DD"/>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4356"/>
    <w:rsid w:val="009F6AB0"/>
    <w:rsid w:val="009F721E"/>
    <w:rsid w:val="00A00FB2"/>
    <w:rsid w:val="00A03A79"/>
    <w:rsid w:val="00A0583F"/>
    <w:rsid w:val="00A06017"/>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2FD0"/>
    <w:rsid w:val="00A64176"/>
    <w:rsid w:val="00A6605B"/>
    <w:rsid w:val="00A66ADC"/>
    <w:rsid w:val="00A7147D"/>
    <w:rsid w:val="00A71744"/>
    <w:rsid w:val="00A71A5B"/>
    <w:rsid w:val="00A75B20"/>
    <w:rsid w:val="00A76B18"/>
    <w:rsid w:val="00A81B15"/>
    <w:rsid w:val="00A81CDA"/>
    <w:rsid w:val="00A81EB2"/>
    <w:rsid w:val="00A8264B"/>
    <w:rsid w:val="00A837FF"/>
    <w:rsid w:val="00A84052"/>
    <w:rsid w:val="00A849AA"/>
    <w:rsid w:val="00A84DC8"/>
    <w:rsid w:val="00A85DBC"/>
    <w:rsid w:val="00A87FEB"/>
    <w:rsid w:val="00A93F9F"/>
    <w:rsid w:val="00A9420E"/>
    <w:rsid w:val="00A9459F"/>
    <w:rsid w:val="00A949E4"/>
    <w:rsid w:val="00A97648"/>
    <w:rsid w:val="00AA1482"/>
    <w:rsid w:val="00AA1CFD"/>
    <w:rsid w:val="00AA2239"/>
    <w:rsid w:val="00AA2FDA"/>
    <w:rsid w:val="00AA33D2"/>
    <w:rsid w:val="00AB0C57"/>
    <w:rsid w:val="00AB1195"/>
    <w:rsid w:val="00AB4182"/>
    <w:rsid w:val="00AB5E72"/>
    <w:rsid w:val="00AB6576"/>
    <w:rsid w:val="00AB718A"/>
    <w:rsid w:val="00AB7493"/>
    <w:rsid w:val="00AB7CDA"/>
    <w:rsid w:val="00AC04D3"/>
    <w:rsid w:val="00AC128F"/>
    <w:rsid w:val="00AC27DB"/>
    <w:rsid w:val="00AC6D61"/>
    <w:rsid w:val="00AC6D6B"/>
    <w:rsid w:val="00AC720D"/>
    <w:rsid w:val="00AD21B8"/>
    <w:rsid w:val="00AD4D18"/>
    <w:rsid w:val="00AD5110"/>
    <w:rsid w:val="00AD7736"/>
    <w:rsid w:val="00AE10CE"/>
    <w:rsid w:val="00AE3303"/>
    <w:rsid w:val="00AE6A1E"/>
    <w:rsid w:val="00AE70D4"/>
    <w:rsid w:val="00AE7868"/>
    <w:rsid w:val="00AE7DD6"/>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26A1B"/>
    <w:rsid w:val="00B3035F"/>
    <w:rsid w:val="00B30EA3"/>
    <w:rsid w:val="00B31F6C"/>
    <w:rsid w:val="00B339F4"/>
    <w:rsid w:val="00B36672"/>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2C0"/>
    <w:rsid w:val="00B73729"/>
    <w:rsid w:val="00B74372"/>
    <w:rsid w:val="00B74A35"/>
    <w:rsid w:val="00B75525"/>
    <w:rsid w:val="00B800EA"/>
    <w:rsid w:val="00B80283"/>
    <w:rsid w:val="00B8095F"/>
    <w:rsid w:val="00B80B0C"/>
    <w:rsid w:val="00B80B11"/>
    <w:rsid w:val="00B81C6D"/>
    <w:rsid w:val="00B82D20"/>
    <w:rsid w:val="00B831AE"/>
    <w:rsid w:val="00B8446C"/>
    <w:rsid w:val="00B84AFB"/>
    <w:rsid w:val="00B87725"/>
    <w:rsid w:val="00B922B5"/>
    <w:rsid w:val="00B92E51"/>
    <w:rsid w:val="00B92F09"/>
    <w:rsid w:val="00B95BE8"/>
    <w:rsid w:val="00B975F7"/>
    <w:rsid w:val="00BA1AA1"/>
    <w:rsid w:val="00BA1B84"/>
    <w:rsid w:val="00BA222B"/>
    <w:rsid w:val="00BA259A"/>
    <w:rsid w:val="00BA259C"/>
    <w:rsid w:val="00BA29D3"/>
    <w:rsid w:val="00BA307F"/>
    <w:rsid w:val="00BA5280"/>
    <w:rsid w:val="00BA7104"/>
    <w:rsid w:val="00BB1038"/>
    <w:rsid w:val="00BB14F1"/>
    <w:rsid w:val="00BB1E48"/>
    <w:rsid w:val="00BB38C4"/>
    <w:rsid w:val="00BB572E"/>
    <w:rsid w:val="00BB6F78"/>
    <w:rsid w:val="00BB74FD"/>
    <w:rsid w:val="00BB7828"/>
    <w:rsid w:val="00BC1734"/>
    <w:rsid w:val="00BC18D0"/>
    <w:rsid w:val="00BC1EAF"/>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8B3"/>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372"/>
    <w:rsid w:val="00C90B76"/>
    <w:rsid w:val="00C943F3"/>
    <w:rsid w:val="00C9493A"/>
    <w:rsid w:val="00C96F79"/>
    <w:rsid w:val="00CA08C6"/>
    <w:rsid w:val="00CA0A77"/>
    <w:rsid w:val="00CA2729"/>
    <w:rsid w:val="00CA3057"/>
    <w:rsid w:val="00CA3E89"/>
    <w:rsid w:val="00CA45F8"/>
    <w:rsid w:val="00CA4BE9"/>
    <w:rsid w:val="00CA6543"/>
    <w:rsid w:val="00CA70D9"/>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7A2D"/>
    <w:rsid w:val="00D0036C"/>
    <w:rsid w:val="00D03D00"/>
    <w:rsid w:val="00D05C30"/>
    <w:rsid w:val="00D064E2"/>
    <w:rsid w:val="00D10052"/>
    <w:rsid w:val="00D11359"/>
    <w:rsid w:val="00D11510"/>
    <w:rsid w:val="00D13052"/>
    <w:rsid w:val="00D179DB"/>
    <w:rsid w:val="00D217AA"/>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398A"/>
    <w:rsid w:val="00D74DEA"/>
    <w:rsid w:val="00D75495"/>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3E40"/>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36C5C"/>
    <w:rsid w:val="00E40E90"/>
    <w:rsid w:val="00E42ABC"/>
    <w:rsid w:val="00E44C9F"/>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1380"/>
    <w:rsid w:val="00E824C3"/>
    <w:rsid w:val="00E83BE7"/>
    <w:rsid w:val="00E840B3"/>
    <w:rsid w:val="00E84D10"/>
    <w:rsid w:val="00E84E8E"/>
    <w:rsid w:val="00E8629F"/>
    <w:rsid w:val="00E8645F"/>
    <w:rsid w:val="00E907A5"/>
    <w:rsid w:val="00E91008"/>
    <w:rsid w:val="00E92758"/>
    <w:rsid w:val="00E9374E"/>
    <w:rsid w:val="00E94F54"/>
    <w:rsid w:val="00E96892"/>
    <w:rsid w:val="00E97AD5"/>
    <w:rsid w:val="00EA1111"/>
    <w:rsid w:val="00EA32AB"/>
    <w:rsid w:val="00EA33FC"/>
    <w:rsid w:val="00EA348D"/>
    <w:rsid w:val="00EA3B4F"/>
    <w:rsid w:val="00EA3C24"/>
    <w:rsid w:val="00EA73DF"/>
    <w:rsid w:val="00EB1B8D"/>
    <w:rsid w:val="00EB2778"/>
    <w:rsid w:val="00EB2CFA"/>
    <w:rsid w:val="00EB3972"/>
    <w:rsid w:val="00EB47C4"/>
    <w:rsid w:val="00EB61AE"/>
    <w:rsid w:val="00EB6872"/>
    <w:rsid w:val="00EC1D84"/>
    <w:rsid w:val="00EC322D"/>
    <w:rsid w:val="00EC4C82"/>
    <w:rsid w:val="00EC76E8"/>
    <w:rsid w:val="00EC7D5E"/>
    <w:rsid w:val="00ED2F00"/>
    <w:rsid w:val="00ED383A"/>
    <w:rsid w:val="00ED39F8"/>
    <w:rsid w:val="00EE1080"/>
    <w:rsid w:val="00EE31B3"/>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5ED7"/>
    <w:rsid w:val="00F3644F"/>
    <w:rsid w:val="00F3696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2467"/>
    <w:rsid w:val="00F83A96"/>
    <w:rsid w:val="00F874DC"/>
    <w:rsid w:val="00F87AFD"/>
    <w:rsid w:val="00F87CDD"/>
    <w:rsid w:val="00F90F46"/>
    <w:rsid w:val="00F91080"/>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3BAF"/>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A9EACE1-D434-4CA6-88B1-C9F3F6F0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B2Char">
    <w:name w:val="B2 Char"/>
    <w:link w:val="B2"/>
    <w:qFormat/>
    <w:rsid w:val="00217C55"/>
    <w:rPr>
      <w:lang w:val="en-GB" w:eastAsia="en-US"/>
    </w:rPr>
  </w:style>
  <w:style w:type="paragraph" w:customStyle="1" w:styleId="Agreement">
    <w:name w:val="Agreement"/>
    <w:basedOn w:val="a"/>
    <w:next w:val="a"/>
    <w:uiPriority w:val="99"/>
    <w:qFormat/>
    <w:rsid w:val="008133F2"/>
    <w:pPr>
      <w:numPr>
        <w:numId w:val="19"/>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163">
      <w:bodyDiv w:val="1"/>
      <w:marLeft w:val="0"/>
      <w:marRight w:val="0"/>
      <w:marTop w:val="0"/>
      <w:marBottom w:val="0"/>
      <w:divBdr>
        <w:top w:val="none" w:sz="0" w:space="0" w:color="auto"/>
        <w:left w:val="none" w:sz="0" w:space="0" w:color="auto"/>
        <w:bottom w:val="none" w:sz="0" w:space="0" w:color="auto"/>
        <w:right w:val="none" w:sz="0" w:space="0" w:color="auto"/>
      </w:divBdr>
      <w:divsChild>
        <w:div w:id="6058590">
          <w:marLeft w:val="1411"/>
          <w:marRight w:val="0"/>
          <w:marTop w:val="80"/>
          <w:marBottom w:val="80"/>
          <w:divBdr>
            <w:top w:val="none" w:sz="0" w:space="0" w:color="auto"/>
            <w:left w:val="none" w:sz="0" w:space="0" w:color="auto"/>
            <w:bottom w:val="none" w:sz="0" w:space="0" w:color="auto"/>
            <w:right w:val="none" w:sz="0" w:space="0" w:color="auto"/>
          </w:divBdr>
        </w:div>
        <w:div w:id="698974012">
          <w:marLeft w:val="907"/>
          <w:marRight w:val="0"/>
          <w:marTop w:val="80"/>
          <w:marBottom w:val="80"/>
          <w:divBdr>
            <w:top w:val="none" w:sz="0" w:space="0" w:color="auto"/>
            <w:left w:val="none" w:sz="0" w:space="0" w:color="auto"/>
            <w:bottom w:val="none" w:sz="0" w:space="0" w:color="auto"/>
            <w:right w:val="none" w:sz="0" w:space="0" w:color="auto"/>
          </w:divBdr>
        </w:div>
        <w:div w:id="1936740614">
          <w:marLeft w:val="1411"/>
          <w:marRight w:val="0"/>
          <w:marTop w:val="80"/>
          <w:marBottom w:val="80"/>
          <w:divBdr>
            <w:top w:val="none" w:sz="0" w:space="0" w:color="auto"/>
            <w:left w:val="none" w:sz="0" w:space="0" w:color="auto"/>
            <w:bottom w:val="none" w:sz="0" w:space="0" w:color="auto"/>
            <w:right w:val="none" w:sz="0" w:space="0" w:color="auto"/>
          </w:divBdr>
        </w:div>
      </w:divsChild>
    </w:div>
    <w:div w:id="44835354">
      <w:bodyDiv w:val="1"/>
      <w:marLeft w:val="0"/>
      <w:marRight w:val="0"/>
      <w:marTop w:val="0"/>
      <w:marBottom w:val="0"/>
      <w:divBdr>
        <w:top w:val="none" w:sz="0" w:space="0" w:color="auto"/>
        <w:left w:val="none" w:sz="0" w:space="0" w:color="auto"/>
        <w:bottom w:val="none" w:sz="0" w:space="0" w:color="auto"/>
        <w:right w:val="none" w:sz="0" w:space="0" w:color="auto"/>
      </w:divBdr>
      <w:divsChild>
        <w:div w:id="1717000679">
          <w:marLeft w:val="562"/>
          <w:marRight w:val="0"/>
          <w:marTop w:val="80"/>
          <w:marBottom w:val="80"/>
          <w:divBdr>
            <w:top w:val="none" w:sz="0" w:space="0" w:color="auto"/>
            <w:left w:val="none" w:sz="0" w:space="0" w:color="auto"/>
            <w:bottom w:val="none" w:sz="0" w:space="0" w:color="auto"/>
            <w:right w:val="none" w:sz="0" w:space="0" w:color="auto"/>
          </w:divBdr>
        </w:div>
      </w:divsChild>
    </w:div>
    <w:div w:id="48654357">
      <w:bodyDiv w:val="1"/>
      <w:marLeft w:val="0"/>
      <w:marRight w:val="0"/>
      <w:marTop w:val="0"/>
      <w:marBottom w:val="0"/>
      <w:divBdr>
        <w:top w:val="none" w:sz="0" w:space="0" w:color="auto"/>
        <w:left w:val="none" w:sz="0" w:space="0" w:color="auto"/>
        <w:bottom w:val="none" w:sz="0" w:space="0" w:color="auto"/>
        <w:right w:val="none" w:sz="0" w:space="0" w:color="auto"/>
      </w:divBdr>
    </w:div>
    <w:div w:id="49807504">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295660">
      <w:bodyDiv w:val="1"/>
      <w:marLeft w:val="0"/>
      <w:marRight w:val="0"/>
      <w:marTop w:val="0"/>
      <w:marBottom w:val="0"/>
      <w:divBdr>
        <w:top w:val="none" w:sz="0" w:space="0" w:color="auto"/>
        <w:left w:val="none" w:sz="0" w:space="0" w:color="auto"/>
        <w:bottom w:val="none" w:sz="0" w:space="0" w:color="auto"/>
        <w:right w:val="none" w:sz="0" w:space="0" w:color="auto"/>
      </w:divBdr>
      <w:divsChild>
        <w:div w:id="633951797">
          <w:marLeft w:val="562"/>
          <w:marRight w:val="0"/>
          <w:marTop w:val="80"/>
          <w:marBottom w:val="80"/>
          <w:divBdr>
            <w:top w:val="none" w:sz="0" w:space="0" w:color="auto"/>
            <w:left w:val="none" w:sz="0" w:space="0" w:color="auto"/>
            <w:bottom w:val="none" w:sz="0" w:space="0" w:color="auto"/>
            <w:right w:val="none" w:sz="0" w:space="0" w:color="auto"/>
          </w:divBdr>
        </w:div>
        <w:div w:id="1200244741">
          <w:marLeft w:val="562"/>
          <w:marRight w:val="0"/>
          <w:marTop w:val="80"/>
          <w:marBottom w:val="8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8896143">
      <w:bodyDiv w:val="1"/>
      <w:marLeft w:val="0"/>
      <w:marRight w:val="0"/>
      <w:marTop w:val="0"/>
      <w:marBottom w:val="0"/>
      <w:divBdr>
        <w:top w:val="none" w:sz="0" w:space="0" w:color="auto"/>
        <w:left w:val="none" w:sz="0" w:space="0" w:color="auto"/>
        <w:bottom w:val="none" w:sz="0" w:space="0" w:color="auto"/>
        <w:right w:val="none" w:sz="0" w:space="0" w:color="auto"/>
      </w:divBdr>
    </w:div>
    <w:div w:id="329798638">
      <w:bodyDiv w:val="1"/>
      <w:marLeft w:val="0"/>
      <w:marRight w:val="0"/>
      <w:marTop w:val="0"/>
      <w:marBottom w:val="0"/>
      <w:divBdr>
        <w:top w:val="none" w:sz="0" w:space="0" w:color="auto"/>
        <w:left w:val="none" w:sz="0" w:space="0" w:color="auto"/>
        <w:bottom w:val="none" w:sz="0" w:space="0" w:color="auto"/>
        <w:right w:val="none" w:sz="0" w:space="0" w:color="auto"/>
      </w:divBdr>
      <w:divsChild>
        <w:div w:id="765878973">
          <w:marLeft w:val="562"/>
          <w:marRight w:val="0"/>
          <w:marTop w:val="80"/>
          <w:marBottom w:val="80"/>
          <w:divBdr>
            <w:top w:val="none" w:sz="0" w:space="0" w:color="auto"/>
            <w:left w:val="none" w:sz="0" w:space="0" w:color="auto"/>
            <w:bottom w:val="none" w:sz="0" w:space="0" w:color="auto"/>
            <w:right w:val="none" w:sz="0" w:space="0" w:color="auto"/>
          </w:divBdr>
        </w:div>
      </w:divsChild>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8184914">
      <w:bodyDiv w:val="1"/>
      <w:marLeft w:val="0"/>
      <w:marRight w:val="0"/>
      <w:marTop w:val="0"/>
      <w:marBottom w:val="0"/>
      <w:divBdr>
        <w:top w:val="none" w:sz="0" w:space="0" w:color="auto"/>
        <w:left w:val="none" w:sz="0" w:space="0" w:color="auto"/>
        <w:bottom w:val="none" w:sz="0" w:space="0" w:color="auto"/>
        <w:right w:val="none" w:sz="0" w:space="0" w:color="auto"/>
      </w:divBdr>
      <w:divsChild>
        <w:div w:id="879898318">
          <w:marLeft w:val="590"/>
          <w:marRight w:val="0"/>
          <w:marTop w:val="80"/>
          <w:marBottom w:val="80"/>
          <w:divBdr>
            <w:top w:val="none" w:sz="0" w:space="0" w:color="auto"/>
            <w:left w:val="none" w:sz="0" w:space="0" w:color="auto"/>
            <w:bottom w:val="none" w:sz="0" w:space="0" w:color="auto"/>
            <w:right w:val="none" w:sz="0" w:space="0" w:color="auto"/>
          </w:divBdr>
        </w:div>
        <w:div w:id="1265067681">
          <w:marLeft w:val="360"/>
          <w:marRight w:val="0"/>
          <w:marTop w:val="80"/>
          <w:marBottom w:val="80"/>
          <w:divBdr>
            <w:top w:val="none" w:sz="0" w:space="0" w:color="auto"/>
            <w:left w:val="none" w:sz="0" w:space="0" w:color="auto"/>
            <w:bottom w:val="none" w:sz="0" w:space="0" w:color="auto"/>
            <w:right w:val="none" w:sz="0" w:space="0" w:color="auto"/>
          </w:divBdr>
        </w:div>
      </w:divsChild>
    </w:div>
    <w:div w:id="476994271">
      <w:bodyDiv w:val="1"/>
      <w:marLeft w:val="0"/>
      <w:marRight w:val="0"/>
      <w:marTop w:val="0"/>
      <w:marBottom w:val="0"/>
      <w:divBdr>
        <w:top w:val="none" w:sz="0" w:space="0" w:color="auto"/>
        <w:left w:val="none" w:sz="0" w:space="0" w:color="auto"/>
        <w:bottom w:val="none" w:sz="0" w:space="0" w:color="auto"/>
        <w:right w:val="none" w:sz="0" w:space="0" w:color="auto"/>
      </w:divBdr>
      <w:divsChild>
        <w:div w:id="120072557">
          <w:marLeft w:val="562"/>
          <w:marRight w:val="0"/>
          <w:marTop w:val="80"/>
          <w:marBottom w:val="80"/>
          <w:divBdr>
            <w:top w:val="none" w:sz="0" w:space="0" w:color="auto"/>
            <w:left w:val="none" w:sz="0" w:space="0" w:color="auto"/>
            <w:bottom w:val="none" w:sz="0" w:space="0" w:color="auto"/>
            <w:right w:val="none" w:sz="0" w:space="0" w:color="auto"/>
          </w:divBdr>
        </w:div>
        <w:div w:id="394426677">
          <w:marLeft w:val="562"/>
          <w:marRight w:val="0"/>
          <w:marTop w:val="80"/>
          <w:marBottom w:val="80"/>
          <w:divBdr>
            <w:top w:val="none" w:sz="0" w:space="0" w:color="auto"/>
            <w:left w:val="none" w:sz="0" w:space="0" w:color="auto"/>
            <w:bottom w:val="none" w:sz="0" w:space="0" w:color="auto"/>
            <w:right w:val="none" w:sz="0" w:space="0" w:color="auto"/>
          </w:divBdr>
        </w:div>
        <w:div w:id="1330332087">
          <w:marLeft w:val="562"/>
          <w:marRight w:val="0"/>
          <w:marTop w:val="80"/>
          <w:marBottom w:val="80"/>
          <w:divBdr>
            <w:top w:val="none" w:sz="0" w:space="0" w:color="auto"/>
            <w:left w:val="none" w:sz="0" w:space="0" w:color="auto"/>
            <w:bottom w:val="none" w:sz="0" w:space="0" w:color="auto"/>
            <w:right w:val="none" w:sz="0" w:space="0" w:color="auto"/>
          </w:divBdr>
        </w:div>
        <w:div w:id="1579829636">
          <w:marLeft w:val="562"/>
          <w:marRight w:val="0"/>
          <w:marTop w:val="80"/>
          <w:marBottom w:val="80"/>
          <w:divBdr>
            <w:top w:val="none" w:sz="0" w:space="0" w:color="auto"/>
            <w:left w:val="none" w:sz="0" w:space="0" w:color="auto"/>
            <w:bottom w:val="none" w:sz="0" w:space="0" w:color="auto"/>
            <w:right w:val="none" w:sz="0" w:space="0" w:color="auto"/>
          </w:divBdr>
        </w:div>
      </w:divsChild>
    </w:div>
    <w:div w:id="524904585">
      <w:bodyDiv w:val="1"/>
      <w:marLeft w:val="0"/>
      <w:marRight w:val="0"/>
      <w:marTop w:val="0"/>
      <w:marBottom w:val="0"/>
      <w:divBdr>
        <w:top w:val="none" w:sz="0" w:space="0" w:color="auto"/>
        <w:left w:val="none" w:sz="0" w:space="0" w:color="auto"/>
        <w:bottom w:val="none" w:sz="0" w:space="0" w:color="auto"/>
        <w:right w:val="none" w:sz="0" w:space="0" w:color="auto"/>
      </w:divBdr>
      <w:divsChild>
        <w:div w:id="332344614">
          <w:marLeft w:val="54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76787288">
      <w:bodyDiv w:val="1"/>
      <w:marLeft w:val="0"/>
      <w:marRight w:val="0"/>
      <w:marTop w:val="0"/>
      <w:marBottom w:val="0"/>
      <w:divBdr>
        <w:top w:val="none" w:sz="0" w:space="0" w:color="auto"/>
        <w:left w:val="none" w:sz="0" w:space="0" w:color="auto"/>
        <w:bottom w:val="none" w:sz="0" w:space="0" w:color="auto"/>
        <w:right w:val="none" w:sz="0" w:space="0" w:color="auto"/>
      </w:divBdr>
      <w:divsChild>
        <w:div w:id="1826126334">
          <w:marLeft w:val="547"/>
          <w:marRight w:val="0"/>
          <w:marTop w:val="0"/>
          <w:marBottom w:val="0"/>
          <w:divBdr>
            <w:top w:val="none" w:sz="0" w:space="0" w:color="auto"/>
            <w:left w:val="none" w:sz="0" w:space="0" w:color="auto"/>
            <w:bottom w:val="none" w:sz="0" w:space="0" w:color="auto"/>
            <w:right w:val="none" w:sz="0" w:space="0" w:color="auto"/>
          </w:divBdr>
        </w:div>
      </w:divsChild>
    </w:div>
    <w:div w:id="5910884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52760962">
      <w:bodyDiv w:val="1"/>
      <w:marLeft w:val="0"/>
      <w:marRight w:val="0"/>
      <w:marTop w:val="0"/>
      <w:marBottom w:val="0"/>
      <w:divBdr>
        <w:top w:val="none" w:sz="0" w:space="0" w:color="auto"/>
        <w:left w:val="none" w:sz="0" w:space="0" w:color="auto"/>
        <w:bottom w:val="none" w:sz="0" w:space="0" w:color="auto"/>
        <w:right w:val="none" w:sz="0" w:space="0" w:color="auto"/>
      </w:divBdr>
      <w:divsChild>
        <w:div w:id="920725314">
          <w:marLeft w:val="562"/>
          <w:marRight w:val="0"/>
          <w:marTop w:val="80"/>
          <w:marBottom w:val="80"/>
          <w:divBdr>
            <w:top w:val="none" w:sz="0" w:space="0" w:color="auto"/>
            <w:left w:val="none" w:sz="0" w:space="0" w:color="auto"/>
            <w:bottom w:val="none" w:sz="0" w:space="0" w:color="auto"/>
            <w:right w:val="none" w:sz="0" w:space="0" w:color="auto"/>
          </w:divBdr>
        </w:div>
      </w:divsChild>
    </w:div>
    <w:div w:id="734012506">
      <w:bodyDiv w:val="1"/>
      <w:marLeft w:val="0"/>
      <w:marRight w:val="0"/>
      <w:marTop w:val="0"/>
      <w:marBottom w:val="0"/>
      <w:divBdr>
        <w:top w:val="none" w:sz="0" w:space="0" w:color="auto"/>
        <w:left w:val="none" w:sz="0" w:space="0" w:color="auto"/>
        <w:bottom w:val="none" w:sz="0" w:space="0" w:color="auto"/>
        <w:right w:val="none" w:sz="0" w:space="0" w:color="auto"/>
      </w:divBdr>
      <w:divsChild>
        <w:div w:id="1215851642">
          <w:marLeft w:val="360"/>
          <w:marRight w:val="0"/>
          <w:marTop w:val="80"/>
          <w:marBottom w:val="8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790242180">
      <w:bodyDiv w:val="1"/>
      <w:marLeft w:val="0"/>
      <w:marRight w:val="0"/>
      <w:marTop w:val="0"/>
      <w:marBottom w:val="0"/>
      <w:divBdr>
        <w:top w:val="none" w:sz="0" w:space="0" w:color="auto"/>
        <w:left w:val="none" w:sz="0" w:space="0" w:color="auto"/>
        <w:bottom w:val="none" w:sz="0" w:space="0" w:color="auto"/>
        <w:right w:val="none" w:sz="0" w:space="0" w:color="auto"/>
      </w:divBdr>
      <w:divsChild>
        <w:div w:id="153376258">
          <w:marLeft w:val="792"/>
          <w:marRight w:val="0"/>
          <w:marTop w:val="80"/>
          <w:marBottom w:val="80"/>
          <w:divBdr>
            <w:top w:val="none" w:sz="0" w:space="0" w:color="auto"/>
            <w:left w:val="none" w:sz="0" w:space="0" w:color="auto"/>
            <w:bottom w:val="none" w:sz="0" w:space="0" w:color="auto"/>
            <w:right w:val="none" w:sz="0" w:space="0" w:color="auto"/>
          </w:divBdr>
        </w:div>
      </w:divsChild>
    </w:div>
    <w:div w:id="801459032">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26238915">
      <w:bodyDiv w:val="1"/>
      <w:marLeft w:val="0"/>
      <w:marRight w:val="0"/>
      <w:marTop w:val="0"/>
      <w:marBottom w:val="0"/>
      <w:divBdr>
        <w:top w:val="none" w:sz="0" w:space="0" w:color="auto"/>
        <w:left w:val="none" w:sz="0" w:space="0" w:color="auto"/>
        <w:bottom w:val="none" w:sz="0" w:space="0" w:color="auto"/>
        <w:right w:val="none" w:sz="0" w:space="0" w:color="auto"/>
      </w:divBdr>
      <w:divsChild>
        <w:div w:id="147407568">
          <w:marLeft w:val="1282"/>
          <w:marRight w:val="0"/>
          <w:marTop w:val="80"/>
          <w:marBottom w:val="80"/>
          <w:divBdr>
            <w:top w:val="none" w:sz="0" w:space="0" w:color="auto"/>
            <w:left w:val="none" w:sz="0" w:space="0" w:color="auto"/>
            <w:bottom w:val="none" w:sz="0" w:space="0" w:color="auto"/>
            <w:right w:val="none" w:sz="0" w:space="0" w:color="auto"/>
          </w:divBdr>
        </w:div>
      </w:divsChild>
    </w:div>
    <w:div w:id="862354932">
      <w:bodyDiv w:val="1"/>
      <w:marLeft w:val="0"/>
      <w:marRight w:val="0"/>
      <w:marTop w:val="0"/>
      <w:marBottom w:val="0"/>
      <w:divBdr>
        <w:top w:val="none" w:sz="0" w:space="0" w:color="auto"/>
        <w:left w:val="none" w:sz="0" w:space="0" w:color="auto"/>
        <w:bottom w:val="none" w:sz="0" w:space="0" w:color="auto"/>
        <w:right w:val="none" w:sz="0" w:space="0" w:color="auto"/>
      </w:divBdr>
      <w:divsChild>
        <w:div w:id="344358175">
          <w:marLeft w:val="547"/>
          <w:marRight w:val="0"/>
          <w:marTop w:val="80"/>
          <w:marBottom w:val="80"/>
          <w:divBdr>
            <w:top w:val="none" w:sz="0" w:space="0" w:color="auto"/>
            <w:left w:val="none" w:sz="0" w:space="0" w:color="auto"/>
            <w:bottom w:val="none" w:sz="0" w:space="0" w:color="auto"/>
            <w:right w:val="none" w:sz="0" w:space="0" w:color="auto"/>
          </w:divBdr>
        </w:div>
      </w:divsChild>
    </w:div>
    <w:div w:id="909342863">
      <w:bodyDiv w:val="1"/>
      <w:marLeft w:val="0"/>
      <w:marRight w:val="0"/>
      <w:marTop w:val="0"/>
      <w:marBottom w:val="0"/>
      <w:divBdr>
        <w:top w:val="none" w:sz="0" w:space="0" w:color="auto"/>
        <w:left w:val="none" w:sz="0" w:space="0" w:color="auto"/>
        <w:bottom w:val="none" w:sz="0" w:space="0" w:color="auto"/>
        <w:right w:val="none" w:sz="0" w:space="0" w:color="auto"/>
      </w:divBdr>
      <w:divsChild>
        <w:div w:id="494610519">
          <w:marLeft w:val="720"/>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51320722">
      <w:bodyDiv w:val="1"/>
      <w:marLeft w:val="0"/>
      <w:marRight w:val="0"/>
      <w:marTop w:val="0"/>
      <w:marBottom w:val="0"/>
      <w:divBdr>
        <w:top w:val="none" w:sz="0" w:space="0" w:color="auto"/>
        <w:left w:val="none" w:sz="0" w:space="0" w:color="auto"/>
        <w:bottom w:val="none" w:sz="0" w:space="0" w:color="auto"/>
        <w:right w:val="none" w:sz="0" w:space="0" w:color="auto"/>
      </w:divBdr>
      <w:divsChild>
        <w:div w:id="87120000">
          <w:marLeft w:val="547"/>
          <w:marRight w:val="0"/>
          <w:marTop w:val="0"/>
          <w:marBottom w:val="0"/>
          <w:divBdr>
            <w:top w:val="none" w:sz="0" w:space="0" w:color="auto"/>
            <w:left w:val="none" w:sz="0" w:space="0" w:color="auto"/>
            <w:bottom w:val="none" w:sz="0" w:space="0" w:color="auto"/>
            <w:right w:val="none" w:sz="0" w:space="0" w:color="auto"/>
          </w:divBdr>
        </w:div>
      </w:divsChild>
    </w:div>
    <w:div w:id="958991953">
      <w:bodyDiv w:val="1"/>
      <w:marLeft w:val="0"/>
      <w:marRight w:val="0"/>
      <w:marTop w:val="0"/>
      <w:marBottom w:val="0"/>
      <w:divBdr>
        <w:top w:val="none" w:sz="0" w:space="0" w:color="auto"/>
        <w:left w:val="none" w:sz="0" w:space="0" w:color="auto"/>
        <w:bottom w:val="none" w:sz="0" w:space="0" w:color="auto"/>
        <w:right w:val="none" w:sz="0" w:space="0" w:color="auto"/>
      </w:divBdr>
    </w:div>
    <w:div w:id="1038359152">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29323462">
      <w:bodyDiv w:val="1"/>
      <w:marLeft w:val="0"/>
      <w:marRight w:val="0"/>
      <w:marTop w:val="0"/>
      <w:marBottom w:val="0"/>
      <w:divBdr>
        <w:top w:val="none" w:sz="0" w:space="0" w:color="auto"/>
        <w:left w:val="none" w:sz="0" w:space="0" w:color="auto"/>
        <w:bottom w:val="none" w:sz="0" w:space="0" w:color="auto"/>
        <w:right w:val="none" w:sz="0" w:space="0" w:color="auto"/>
      </w:divBdr>
    </w:div>
    <w:div w:id="1138493535">
      <w:bodyDiv w:val="1"/>
      <w:marLeft w:val="0"/>
      <w:marRight w:val="0"/>
      <w:marTop w:val="0"/>
      <w:marBottom w:val="0"/>
      <w:divBdr>
        <w:top w:val="none" w:sz="0" w:space="0" w:color="auto"/>
        <w:left w:val="none" w:sz="0" w:space="0" w:color="auto"/>
        <w:bottom w:val="none" w:sz="0" w:space="0" w:color="auto"/>
        <w:right w:val="none" w:sz="0" w:space="0" w:color="auto"/>
      </w:divBdr>
      <w:divsChild>
        <w:div w:id="18355396">
          <w:marLeft w:val="1080"/>
          <w:marRight w:val="0"/>
          <w:marTop w:val="0"/>
          <w:marBottom w:val="0"/>
          <w:divBdr>
            <w:top w:val="none" w:sz="0" w:space="0" w:color="auto"/>
            <w:left w:val="none" w:sz="0" w:space="0" w:color="auto"/>
            <w:bottom w:val="none" w:sz="0" w:space="0" w:color="auto"/>
            <w:right w:val="none" w:sz="0" w:space="0" w:color="auto"/>
          </w:divBdr>
        </w:div>
        <w:div w:id="759832320">
          <w:marLeft w:val="1080"/>
          <w:marRight w:val="0"/>
          <w:marTop w:val="0"/>
          <w:marBottom w:val="0"/>
          <w:divBdr>
            <w:top w:val="none" w:sz="0" w:space="0" w:color="auto"/>
            <w:left w:val="none" w:sz="0" w:space="0" w:color="auto"/>
            <w:bottom w:val="none" w:sz="0" w:space="0" w:color="auto"/>
            <w:right w:val="none" w:sz="0" w:space="0" w:color="auto"/>
          </w:divBdr>
        </w:div>
        <w:div w:id="1079017259">
          <w:marLeft w:val="1080"/>
          <w:marRight w:val="0"/>
          <w:marTop w:val="0"/>
          <w:marBottom w:val="0"/>
          <w:divBdr>
            <w:top w:val="none" w:sz="0" w:space="0" w:color="auto"/>
            <w:left w:val="none" w:sz="0" w:space="0" w:color="auto"/>
            <w:bottom w:val="none" w:sz="0" w:space="0" w:color="auto"/>
            <w:right w:val="none" w:sz="0" w:space="0" w:color="auto"/>
          </w:divBdr>
        </w:div>
        <w:div w:id="1827163165">
          <w:marLeft w:val="360"/>
          <w:marRight w:val="0"/>
          <w:marTop w:val="0"/>
          <w:marBottom w:val="0"/>
          <w:divBdr>
            <w:top w:val="none" w:sz="0" w:space="0" w:color="auto"/>
            <w:left w:val="none" w:sz="0" w:space="0" w:color="auto"/>
            <w:bottom w:val="none" w:sz="0" w:space="0" w:color="auto"/>
            <w:right w:val="none" w:sz="0" w:space="0" w:color="auto"/>
          </w:divBdr>
        </w:div>
      </w:divsChild>
    </w:div>
    <w:div w:id="1155948031">
      <w:bodyDiv w:val="1"/>
      <w:marLeft w:val="0"/>
      <w:marRight w:val="0"/>
      <w:marTop w:val="0"/>
      <w:marBottom w:val="0"/>
      <w:divBdr>
        <w:top w:val="none" w:sz="0" w:space="0" w:color="auto"/>
        <w:left w:val="none" w:sz="0" w:space="0" w:color="auto"/>
        <w:bottom w:val="none" w:sz="0" w:space="0" w:color="auto"/>
        <w:right w:val="none" w:sz="0" w:space="0" w:color="auto"/>
      </w:divBdr>
      <w:divsChild>
        <w:div w:id="1457946528">
          <w:marLeft w:val="1282"/>
          <w:marRight w:val="0"/>
          <w:marTop w:val="80"/>
          <w:marBottom w:val="80"/>
          <w:divBdr>
            <w:top w:val="none" w:sz="0" w:space="0" w:color="auto"/>
            <w:left w:val="none" w:sz="0" w:space="0" w:color="auto"/>
            <w:bottom w:val="none" w:sz="0" w:space="0" w:color="auto"/>
            <w:right w:val="none" w:sz="0" w:space="0" w:color="auto"/>
          </w:divBdr>
        </w:div>
        <w:div w:id="2015107290">
          <w:marLeft w:val="1282"/>
          <w:marRight w:val="0"/>
          <w:marTop w:val="80"/>
          <w:marBottom w:val="8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1911336">
      <w:bodyDiv w:val="1"/>
      <w:marLeft w:val="0"/>
      <w:marRight w:val="0"/>
      <w:marTop w:val="0"/>
      <w:marBottom w:val="0"/>
      <w:divBdr>
        <w:top w:val="none" w:sz="0" w:space="0" w:color="auto"/>
        <w:left w:val="none" w:sz="0" w:space="0" w:color="auto"/>
        <w:bottom w:val="none" w:sz="0" w:space="0" w:color="auto"/>
        <w:right w:val="none" w:sz="0" w:space="0" w:color="auto"/>
      </w:divBdr>
      <w:divsChild>
        <w:div w:id="498666205">
          <w:marLeft w:val="562"/>
          <w:marRight w:val="0"/>
          <w:marTop w:val="80"/>
          <w:marBottom w:val="80"/>
          <w:divBdr>
            <w:top w:val="none" w:sz="0" w:space="0" w:color="auto"/>
            <w:left w:val="none" w:sz="0" w:space="0" w:color="auto"/>
            <w:bottom w:val="none" w:sz="0" w:space="0" w:color="auto"/>
            <w:right w:val="none" w:sz="0" w:space="0" w:color="auto"/>
          </w:divBdr>
        </w:div>
      </w:divsChild>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30607798">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18375849">
      <w:bodyDiv w:val="1"/>
      <w:marLeft w:val="0"/>
      <w:marRight w:val="0"/>
      <w:marTop w:val="0"/>
      <w:marBottom w:val="0"/>
      <w:divBdr>
        <w:top w:val="none" w:sz="0" w:space="0" w:color="auto"/>
        <w:left w:val="none" w:sz="0" w:space="0" w:color="auto"/>
        <w:bottom w:val="none" w:sz="0" w:space="0" w:color="auto"/>
        <w:right w:val="none" w:sz="0" w:space="0" w:color="auto"/>
      </w:divBdr>
      <w:divsChild>
        <w:div w:id="225457202">
          <w:marLeft w:val="547"/>
          <w:marRight w:val="0"/>
          <w:marTop w:val="0"/>
          <w:marBottom w:val="120"/>
          <w:divBdr>
            <w:top w:val="none" w:sz="0" w:space="0" w:color="auto"/>
            <w:left w:val="none" w:sz="0" w:space="0" w:color="auto"/>
            <w:bottom w:val="none" w:sz="0" w:space="0" w:color="auto"/>
            <w:right w:val="none" w:sz="0" w:space="0" w:color="auto"/>
          </w:divBdr>
        </w:div>
        <w:div w:id="544222109">
          <w:marLeft w:val="547"/>
          <w:marRight w:val="0"/>
          <w:marTop w:val="0"/>
          <w:marBottom w:val="120"/>
          <w:divBdr>
            <w:top w:val="none" w:sz="0" w:space="0" w:color="auto"/>
            <w:left w:val="none" w:sz="0" w:space="0" w:color="auto"/>
            <w:bottom w:val="none" w:sz="0" w:space="0" w:color="auto"/>
            <w:right w:val="none" w:sz="0" w:space="0" w:color="auto"/>
          </w:divBdr>
        </w:div>
        <w:div w:id="1944610740">
          <w:marLeft w:val="547"/>
          <w:marRight w:val="0"/>
          <w:marTop w:val="0"/>
          <w:marBottom w:val="120"/>
          <w:divBdr>
            <w:top w:val="none" w:sz="0" w:space="0" w:color="auto"/>
            <w:left w:val="none" w:sz="0" w:space="0" w:color="auto"/>
            <w:bottom w:val="none" w:sz="0" w:space="0" w:color="auto"/>
            <w:right w:val="none" w:sz="0" w:space="0" w:color="auto"/>
          </w:divBdr>
        </w:div>
        <w:div w:id="2049257277">
          <w:marLeft w:val="547"/>
          <w:marRight w:val="0"/>
          <w:marTop w:val="0"/>
          <w:marBottom w:val="120"/>
          <w:divBdr>
            <w:top w:val="none" w:sz="0" w:space="0" w:color="auto"/>
            <w:left w:val="none" w:sz="0" w:space="0" w:color="auto"/>
            <w:bottom w:val="none" w:sz="0" w:space="0" w:color="auto"/>
            <w:right w:val="none" w:sz="0" w:space="0" w:color="auto"/>
          </w:divBdr>
        </w:div>
      </w:divsChild>
    </w:div>
    <w:div w:id="1824854240">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7652176">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22567220">
      <w:bodyDiv w:val="1"/>
      <w:marLeft w:val="0"/>
      <w:marRight w:val="0"/>
      <w:marTop w:val="0"/>
      <w:marBottom w:val="0"/>
      <w:divBdr>
        <w:top w:val="none" w:sz="0" w:space="0" w:color="auto"/>
        <w:left w:val="none" w:sz="0" w:space="0" w:color="auto"/>
        <w:bottom w:val="none" w:sz="0" w:space="0" w:color="auto"/>
        <w:right w:val="none" w:sz="0" w:space="0" w:color="auto"/>
      </w:divBdr>
      <w:divsChild>
        <w:div w:id="623464096">
          <w:marLeft w:val="1411"/>
          <w:marRight w:val="0"/>
          <w:marTop w:val="0"/>
          <w:marBottom w:val="0"/>
          <w:divBdr>
            <w:top w:val="none" w:sz="0" w:space="0" w:color="auto"/>
            <w:left w:val="none" w:sz="0" w:space="0" w:color="auto"/>
            <w:bottom w:val="none" w:sz="0" w:space="0" w:color="auto"/>
            <w:right w:val="none" w:sz="0" w:space="0" w:color="auto"/>
          </w:divBdr>
        </w:div>
        <w:div w:id="840121062">
          <w:marLeft w:val="907"/>
          <w:marRight w:val="0"/>
          <w:marTop w:val="0"/>
          <w:marBottom w:val="0"/>
          <w:divBdr>
            <w:top w:val="none" w:sz="0" w:space="0" w:color="auto"/>
            <w:left w:val="none" w:sz="0" w:space="0" w:color="auto"/>
            <w:bottom w:val="none" w:sz="0" w:space="0" w:color="auto"/>
            <w:right w:val="none" w:sz="0" w:space="0" w:color="auto"/>
          </w:divBdr>
        </w:div>
        <w:div w:id="1248538031">
          <w:marLeft w:val="1411"/>
          <w:marRight w:val="0"/>
          <w:marTop w:val="0"/>
          <w:marBottom w:val="0"/>
          <w:divBdr>
            <w:top w:val="none" w:sz="0" w:space="0" w:color="auto"/>
            <w:left w:val="none" w:sz="0" w:space="0" w:color="auto"/>
            <w:bottom w:val="none" w:sz="0" w:space="0" w:color="auto"/>
            <w:right w:val="none" w:sz="0" w:space="0" w:color="auto"/>
          </w:divBdr>
        </w:div>
      </w:divsChild>
    </w:div>
    <w:div w:id="2032026915">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27968556">
      <w:bodyDiv w:val="1"/>
      <w:marLeft w:val="0"/>
      <w:marRight w:val="0"/>
      <w:marTop w:val="0"/>
      <w:marBottom w:val="0"/>
      <w:divBdr>
        <w:top w:val="none" w:sz="0" w:space="0" w:color="auto"/>
        <w:left w:val="none" w:sz="0" w:space="0" w:color="auto"/>
        <w:bottom w:val="none" w:sz="0" w:space="0" w:color="auto"/>
        <w:right w:val="none" w:sz="0" w:space="0" w:color="auto"/>
      </w:divBdr>
      <w:divsChild>
        <w:div w:id="366955205">
          <w:marLeft w:val="792"/>
          <w:marRight w:val="0"/>
          <w:marTop w:val="80"/>
          <w:marBottom w:val="80"/>
          <w:divBdr>
            <w:top w:val="none" w:sz="0" w:space="0" w:color="auto"/>
            <w:left w:val="none" w:sz="0" w:space="0" w:color="auto"/>
            <w:bottom w:val="none" w:sz="0" w:space="0" w:color="auto"/>
            <w:right w:val="none" w:sz="0" w:space="0" w:color="auto"/>
          </w:divBdr>
        </w:div>
      </w:divsChild>
    </w:div>
    <w:div w:id="2131511164">
      <w:bodyDiv w:val="1"/>
      <w:marLeft w:val="0"/>
      <w:marRight w:val="0"/>
      <w:marTop w:val="0"/>
      <w:marBottom w:val="0"/>
      <w:divBdr>
        <w:top w:val="none" w:sz="0" w:space="0" w:color="auto"/>
        <w:left w:val="none" w:sz="0" w:space="0" w:color="auto"/>
        <w:bottom w:val="none" w:sz="0" w:space="0" w:color="auto"/>
        <w:right w:val="none" w:sz="0" w:space="0" w:color="auto"/>
      </w:divBdr>
      <w:divsChild>
        <w:div w:id="1809785928">
          <w:marLeft w:val="720"/>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tp://10.10.10.10/ftp/tsg_ran/WG4_Radio/TSGR4_112bis/Inbox/R4-2416858.zip" TargetMode="Externa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3218</TotalTime>
  <Pages>6</Pages>
  <Words>2525</Words>
  <Characters>14396</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4</cp:revision>
  <cp:lastPrinted>2019-04-25T01:09:00Z</cp:lastPrinted>
  <dcterms:created xsi:type="dcterms:W3CDTF">2024-08-08T14:19:00Z</dcterms:created>
  <dcterms:modified xsi:type="dcterms:W3CDTF">2024-11-08T18:41:00Z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